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864E9">
      <w:pPr>
        <w:rPr>
          <w:rFonts w:ascii="宋体" w:hAnsi="宋体"/>
        </w:rPr>
      </w:pPr>
      <w:r>
        <w:rPr>
          <w:rFonts w:ascii="宋体" w:hAnsi="宋体" w:eastAsia="宋体" w:cs="Times New Roman"/>
          <w:sz w:val="20"/>
          <w:szCs w:val="24"/>
          <w:lang w:val="en-US" w:eastAsia="en-US" w:bidi="ar-SA"/>
        </w:rPr>
        <w:pict>
          <v:shape id="文本框 592" o:spid="_x0000_s1027" o:spt="202" type="#_x0000_t202" style="position:absolute;left:0pt;margin-left:-0.85pt;margin-top:-2.8pt;height:28.7pt;width:92.55pt;z-index:251660288;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14:paraId="583A6FE5">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o:spt="203" style="position:absolute;left:0pt;margin-left:27.2pt;margin-top:70.9pt;height:703.5pt;width:82.5pt;mso-position-horizontal-relative:page;mso-position-vertical-relative:page;z-index:251659264;mso-width-relative:page;mso-height-relative:page;" coordorigin="542,1418" coordsize="1650,14070">
            <o:lock v:ext="edit" position="f" selection="f" grouping="f" rotation="f" cropping="f" text="f" aspectratio="f"/>
            <v:group id="Group 4" o:spid="_x0000_s1029" o:spt="203" style="position:absolute;left:1832;top:1418;height:14070;width:360;" coordorigin="1832,1418" coordsize="360,14070">
              <o:lock v:ext="edit" position="f" selection="f" grouping="f" rotation="f" cropping="f" text="f" aspectratio="f"/>
              <v:rect id="Rectangle 5" o:spid="_x0000_s1030" o:spt="1" style="position:absolute;left:1832;top:1485;height:14003;width:360;"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layout-flow:vertical;mso-layout-flow-alt:bottom-to-top;">
                  <w:txbxContent>
                    <w:p w14:paraId="144A5860">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o:spt="20" style="position:absolute;left:1126;top:2274;height:0;width:1712;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7" o:spid="_x0000_s1032" o:spt="20" style="position:absolute;left:1557;top:5010;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8" o:spid="_x0000_s1033" o:spt="20" style="position:absolute;left:1557;top:3867;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9" o:spid="_x0000_s1034" o:spt="20" style="position:absolute;left:1557;top:6177;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0" o:spid="_x0000_s1035" o:spt="20" style="position:absolute;left:1557;top:7329;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1" o:spid="_x0000_s1036" o:spt="20" style="position:absolute;left:1557;top:8475;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2" o:spid="_x0000_s1037" o:spt="20" style="position:absolute;left:1557;top:9668;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3" o:spid="_x0000_s1038" o:spt="20" style="position:absolute;left:1557;top:10816;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4" o:spid="_x0000_s1039" o:spt="20" style="position:absolute;left:1557;top:11985;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5" o:spid="_x0000_s1040" o:spt="20" style="position:absolute;left:1557;top:13101;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6" o:spid="_x0000_s1041" o:spt="20" style="position:absolute;left:1186;top:14641;height:0;width:1587;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group>
            <v:group id="Group 17" o:spid="_x0000_s1042" o:spt="203" style="position:absolute;left:542;top:13711;height:1092;width:850;" coordorigin="542,13711" coordsize="850,1092">
              <o:lock v:ext="edit" position="f" selection="f" grouping="f" rotation="f" cropping="f" text="f" aspectratio="f"/>
              <v:rect id="Rectangle 18" o:spid="_x0000_s1043" o:spt="1" style="position:absolute;left:542;top:13711;height:1092;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084DF139">
                      <w:pPr>
                        <w:jc w:val="center"/>
                        <w:rPr>
                          <w:rFonts w:hint="eastAsia"/>
                        </w:rPr>
                      </w:pPr>
                      <w:r>
                        <w:rPr>
                          <w:rFonts w:hint="eastAsia"/>
                        </w:rPr>
                        <w:t>地  区</w:t>
                      </w:r>
                    </w:p>
                  </w:txbxContent>
                </v:textbox>
              </v:rect>
              <v:line id="Line 19" o:spid="_x0000_s1044" o:spt="20" style="position:absolute;left:417;top:14259;height:0;width:108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0" o:spid="_x0000_s1045" o:spt="203" style="position:absolute;left:542;top:5564;height:2241;width:850;" coordorigin="542,5564" coordsize="850,2241">
              <o:lock v:ext="edit" position="f" selection="f" grouping="f" rotation="f" cropping="f" text="f" aspectratio="f"/>
              <v:rect id="Rectangle 21" o:spid="_x0000_s1046" o:spt="1" style="position:absolute;left:542;top:5564;height:2241;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3D4D8C1B">
                      <w:pPr>
                        <w:jc w:val="center"/>
                      </w:pPr>
                      <w:r>
                        <w:rPr>
                          <w:rFonts w:hint="eastAsia"/>
                        </w:rPr>
                        <w:t>姓     名</w:t>
                      </w:r>
                    </w:p>
                  </w:txbxContent>
                </v:textbox>
              </v:rect>
              <v:line id="Line 22" o:spid="_x0000_s1047" o:spt="20" style="position:absolute;left:-153;top:6682;height:0;width:2222;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3" o:spid="_x0000_s1048" o:spt="203" style="position:absolute;left:542;top:1756;height:2745;width:850;" coordorigin="542,1756" coordsize="850,2745">
              <o:lock v:ext="edit" position="f" selection="f" grouping="f" rotation="f" cropping="f" text="f" aspectratio="f"/>
              <v:rect id="Rectangle 24" o:spid="_x0000_s1049" o:spt="1" style="position:absolute;left:542;top:1756;height:2745;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383A7F62">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o:spt="20" style="position:absolute;left:-402;top:3127;height:0;width:273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6" o:spid="_x0000_s1051" o:spt="203" style="position:absolute;left:542;top:8885;height:3713;width:850;" coordorigin="542,8885" coordsize="850,3713">
              <o:lock v:ext="edit" position="f" selection="f" grouping="f" rotation="f" cropping="f" text="f" aspectratio="f"/>
              <v:group id="Group 27" o:spid="_x0000_s1052" o:spt="203" style="position:absolute;left:542;top:8885;height:3713;width:850;" coordorigin="542,9091" coordsize="850,3713">
                <o:lock v:ext="edit" position="f" selection="f" grouping="f" rotation="f" cropping="f" text="f" aspectratio="f"/>
                <v:rect id="Rectangle 28" o:spid="_x0000_s1053" o:spt="1" style="position:absolute;left:542;top:9093;height:3711;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26467D32">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o:spt="20" style="position:absolute;left:-893;top:10947;height:0;width:371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30" o:spid="_x0000_s1055" o:spt="203" style="position:absolute;left:976;top:9072;height:3342;width:403;" coordorigin="991,9072" coordsize="392,3342">
                <o:lock v:ext="edit" position="f" selection="f" grouping="f" rotation="f" cropping="f" text="f" aspectratio="f"/>
                <v:line id="Line 31" o:spid="_x0000_s1056" o:spt="20" style="position:absolute;left:992;top:9072;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2" o:spid="_x0000_s1057" o:spt="20" style="position:absolute;left:992;top:948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3" o:spid="_x0000_s1058" o:spt="20" style="position:absolute;left:991;top:968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4" o:spid="_x0000_s1059" o:spt="20" style="position:absolute;left:992;top:986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5" o:spid="_x0000_s1060" o:spt="20" style="position:absolute;left:991;top:10062;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6" o:spid="_x0000_s1061" o:spt="20" style="position:absolute;left:992;top:1025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7" o:spid="_x0000_s1062" o:spt="20" style="position:absolute;left:992;top:1046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8" o:spid="_x0000_s1063" o:spt="20" style="position:absolute;left:992;top:10653;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9" o:spid="_x0000_s1064" o:spt="20" style="position:absolute;left:992;top:1085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0" o:spid="_x0000_s1065" o:spt="20" style="position:absolute;left:992;top:1104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1" o:spid="_x0000_s1066" o:spt="20" style="position:absolute;left:992;top:1124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2" o:spid="_x0000_s1067" o:spt="20" style="position:absolute;left:992;top:1142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3" o:spid="_x0000_s1068" o:spt="20" style="position:absolute;left:992;top:1163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4" o:spid="_x0000_s1069" o:spt="20" style="position:absolute;left:992;top:1182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5" o:spid="_x0000_s1070" o:spt="20" style="position:absolute;left:991;top:1202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6" o:spid="_x0000_s1071" o:spt="20" style="position:absolute;left:992;top:1220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7" o:spid="_x0000_s1072" o:spt="20" style="position:absolute;left:992;top:1241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8" o:spid="_x0000_s1073" o:spt="20" style="position:absolute;left:992;top:9273;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v:group>
        </w:pict>
      </w:r>
    </w:p>
    <w:p w14:paraId="0DAEB10E">
      <w:pPr>
        <w:pStyle w:val="43"/>
      </w:pPr>
      <w:r>
        <w:t>移动通信三级理论知识试卷</w:t>
      </w:r>
    </w:p>
    <w:p w14:paraId="3D82A359">
      <w:pPr>
        <w:pStyle w:val="72"/>
      </w:pPr>
      <w:r>
        <w:t>试卷编码：404020100131-2025030001</w:t>
      </w:r>
    </w:p>
    <w:p w14:paraId="51C60F6B">
      <w:pPr>
        <w:pStyle w:val="31"/>
      </w:pPr>
      <w:r>
        <w:t>职    业：移动通信</w:t>
      </w:r>
    </w:p>
    <w:p w14:paraId="36A0BD40">
      <w:pPr>
        <w:pStyle w:val="31"/>
      </w:pPr>
      <w:r>
        <w:t>等    级：三级</w:t>
      </w:r>
    </w:p>
    <w:p w14:paraId="50B4B6F3">
      <w:pPr>
        <w:pStyle w:val="31"/>
      </w:pPr>
      <w:r>
        <w:t>卷 册 一：理论知识</w:t>
      </w:r>
    </w:p>
    <w:p w14:paraId="0F3275FA">
      <w:pPr>
        <w:pStyle w:val="43"/>
      </w:pPr>
      <w:r>
        <w:t>注   意   事   项</w:t>
      </w:r>
    </w:p>
    <w:p w14:paraId="0F1BBC10">
      <w:pPr>
        <w:pStyle w:val="67"/>
      </w:pPr>
      <w:r>
        <w:t>1、考试时间：</w:t>
      </w:r>
      <w:r>
        <w:rPr>
          <w:rFonts w:hint="eastAsia"/>
          <w:lang w:val="en-US" w:eastAsia="zh-CN"/>
        </w:rPr>
        <w:t>12</w:t>
      </w:r>
      <w:r>
        <w:t>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14:paraId="18A276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2AE79A1D">
            <w:pPr>
              <w:jc w:val="center"/>
              <w:rPr>
                <w:rFonts w:ascii="宋体" w:hAnsi="宋体"/>
              </w:rPr>
            </w:pPr>
          </w:p>
        </w:tc>
        <w:tc>
          <w:tcPr>
            <w:tcW w:w="1440" w:type="dxa"/>
            <w:vAlign w:val="center"/>
          </w:tcPr>
          <w:p w14:paraId="6ADB1F4A">
            <w:pPr>
              <w:jc w:val="center"/>
              <w:rPr>
                <w:rFonts w:hint="eastAsia" w:ascii="宋体" w:hAnsi="宋体"/>
              </w:rPr>
            </w:pPr>
            <w:r>
              <w:rPr>
                <w:rFonts w:hint="eastAsia" w:ascii="宋体" w:hAnsi="宋体"/>
              </w:rPr>
              <w:t>一</w:t>
            </w:r>
          </w:p>
        </w:tc>
        <w:tc>
          <w:tcPr>
            <w:tcW w:w="1440" w:type="dxa"/>
            <w:vAlign w:val="center"/>
          </w:tcPr>
          <w:p w14:paraId="04AB189C">
            <w:pPr>
              <w:jc w:val="center"/>
              <w:rPr>
                <w:rFonts w:hint="eastAsia" w:ascii="宋体" w:hAnsi="宋体"/>
              </w:rPr>
            </w:pPr>
            <w:r>
              <w:rPr>
                <w:rFonts w:hint="eastAsia" w:ascii="宋体" w:hAnsi="宋体"/>
              </w:rPr>
              <w:t>二</w:t>
            </w:r>
          </w:p>
        </w:tc>
        <w:tc>
          <w:tcPr>
            <w:tcW w:w="1440" w:type="dxa"/>
            <w:vAlign w:val="center"/>
          </w:tcPr>
          <w:p w14:paraId="6518D91E">
            <w:pPr>
              <w:jc w:val="center"/>
              <w:rPr>
                <w:rFonts w:hint="eastAsia" w:ascii="宋体" w:hAnsi="宋体"/>
              </w:rPr>
            </w:pPr>
            <w:r>
              <w:rPr>
                <w:rFonts w:hint="eastAsia" w:ascii="宋体" w:hAnsi="宋体"/>
              </w:rPr>
              <w:t>三</w:t>
            </w:r>
          </w:p>
        </w:tc>
        <w:tc>
          <w:tcPr>
            <w:tcW w:w="222" w:type="dxa"/>
            <w:vAlign w:val="center"/>
          </w:tcPr>
          <w:p w14:paraId="1B755FDE">
            <w:pPr>
              <w:jc w:val="center"/>
              <w:rPr>
                <w:rFonts w:hint="eastAsia" w:ascii="宋体" w:hAnsi="宋体"/>
              </w:rPr>
            </w:pPr>
            <w:r>
              <w:rPr>
                <w:rFonts w:hint="eastAsia" w:ascii="宋体" w:hAnsi="宋体"/>
              </w:rPr>
              <w:t>总　分</w:t>
            </w:r>
          </w:p>
        </w:tc>
      </w:tr>
      <w:tr w14:paraId="44FF5F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1474407E">
            <w:pPr>
              <w:jc w:val="center"/>
              <w:rPr>
                <w:rFonts w:hint="eastAsia" w:ascii="宋体" w:hAnsi="宋体"/>
              </w:rPr>
            </w:pPr>
            <w:r>
              <w:rPr>
                <w:rFonts w:hint="eastAsia" w:ascii="宋体" w:hAnsi="宋体"/>
              </w:rPr>
              <w:t>得　分</w:t>
            </w:r>
          </w:p>
        </w:tc>
        <w:tc>
          <w:tcPr>
            <w:tcW w:w="1440" w:type="dxa"/>
            <w:vAlign w:val="center"/>
          </w:tcPr>
          <w:p w14:paraId="4413F490">
            <w:pPr>
              <w:jc w:val="center"/>
              <w:rPr>
                <w:rFonts w:ascii="宋体" w:hAnsi="宋体"/>
              </w:rPr>
            </w:pPr>
          </w:p>
        </w:tc>
        <w:tc>
          <w:tcPr>
            <w:tcW w:w="1440" w:type="dxa"/>
            <w:vAlign w:val="center"/>
          </w:tcPr>
          <w:p w14:paraId="5CB04614">
            <w:pPr>
              <w:jc w:val="center"/>
              <w:rPr>
                <w:rFonts w:ascii="宋体" w:hAnsi="宋体"/>
              </w:rPr>
            </w:pPr>
          </w:p>
        </w:tc>
        <w:tc>
          <w:tcPr>
            <w:tcW w:w="1440" w:type="dxa"/>
            <w:vAlign w:val="center"/>
          </w:tcPr>
          <w:p w14:paraId="4DA409CD">
            <w:pPr>
              <w:jc w:val="center"/>
              <w:rPr>
                <w:rFonts w:ascii="宋体" w:hAnsi="宋体"/>
              </w:rPr>
            </w:pPr>
          </w:p>
        </w:tc>
        <w:tc>
          <w:tcPr>
            <w:tcW w:w="222" w:type="dxa"/>
            <w:vAlign w:val="center"/>
          </w:tcPr>
          <w:p w14:paraId="1180F569">
            <w:pPr>
              <w:jc w:val="center"/>
              <w:rPr>
                <w:rFonts w:ascii="宋体" w:hAnsi="宋体"/>
              </w:rPr>
            </w:pPr>
          </w:p>
        </w:tc>
      </w:tr>
    </w:tbl>
    <w:p w14:paraId="0E5DABCD">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12263F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B199E4A">
            <w:pPr>
              <w:keepNext/>
              <w:jc w:val="center"/>
            </w:pPr>
            <w:r>
              <w:rPr>
                <w:rFonts w:hint="eastAsia"/>
              </w:rPr>
              <w:t>得　分</w:t>
            </w:r>
          </w:p>
        </w:tc>
        <w:tc>
          <w:tcPr>
            <w:tcW w:w="1440" w:type="dxa"/>
            <w:vAlign w:val="center"/>
          </w:tcPr>
          <w:p w14:paraId="69707449">
            <w:pPr>
              <w:keepNext/>
              <w:jc w:val="center"/>
            </w:pPr>
          </w:p>
        </w:tc>
      </w:tr>
      <w:tr w14:paraId="2E7111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6EA6329">
            <w:pPr>
              <w:keepNext/>
              <w:jc w:val="center"/>
            </w:pPr>
            <w:r>
              <w:rPr>
                <w:rFonts w:hint="eastAsia"/>
              </w:rPr>
              <w:t>评分人</w:t>
            </w:r>
          </w:p>
        </w:tc>
        <w:tc>
          <w:tcPr>
            <w:tcW w:w="1440" w:type="dxa"/>
            <w:vAlign w:val="center"/>
          </w:tcPr>
          <w:p w14:paraId="0C3EDEE2">
            <w:pPr>
              <w:keepNext/>
              <w:jc w:val="center"/>
            </w:pPr>
          </w:p>
        </w:tc>
      </w:tr>
    </w:tbl>
    <w:p w14:paraId="38BADBBA">
      <w:pPr>
        <w:pStyle w:val="71"/>
      </w:pPr>
      <w:r>
        <w:t>一、单选题（每题0.5分，共60分。）</w:t>
      </w:r>
    </w:p>
    <w:p w14:paraId="6BA2FBD7">
      <w:pPr>
        <w:pStyle w:val="67"/>
      </w:pPr>
      <w:r>
        <w:t>1、人们在社会生活中形成和应当遵守的最简单、最起码的公共生活准则是（　　）。</w:t>
      </w:r>
    </w:p>
    <w:p w14:paraId="469A7D48">
      <w:pPr>
        <w:pStyle w:val="70"/>
      </w:pPr>
      <w:r>
        <w:tab/>
      </w:r>
      <w:r>
        <w:t>A、社会公德</w:t>
      </w:r>
      <w:r>
        <w:tab/>
      </w:r>
      <w:r>
        <w:t>B、职业道德</w:t>
      </w:r>
      <w:r>
        <w:tab/>
      </w:r>
      <w:r>
        <w:t>C、家庭道德</w:t>
      </w:r>
      <w:r>
        <w:tab/>
      </w:r>
      <w:r>
        <w:t>D、生活道德</w:t>
      </w:r>
    </w:p>
    <w:p w14:paraId="251E8371">
      <w:pPr>
        <w:pStyle w:val="67"/>
      </w:pPr>
      <w:r>
        <w:t>2、下列选项中，不是职业道德行为训练内容的选项是（　　）。</w:t>
      </w:r>
    </w:p>
    <w:p w14:paraId="76952A03">
      <w:pPr>
        <w:pStyle w:val="69"/>
      </w:pPr>
      <w:r>
        <w:tab/>
      </w:r>
      <w:r>
        <w:t>A、训练职业技能</w:t>
      </w:r>
      <w:r>
        <w:tab/>
      </w:r>
      <w:r>
        <w:t>B、训练职业道德素质</w:t>
      </w:r>
    </w:p>
    <w:p w14:paraId="2E0AC66F">
      <w:pPr>
        <w:pStyle w:val="69"/>
      </w:pPr>
      <w:r>
        <w:tab/>
      </w:r>
      <w:r>
        <w:t>C、训练职业文明行为</w:t>
      </w:r>
      <w:r>
        <w:tab/>
      </w:r>
      <w:r>
        <w:t>D、训练如何赚钱</w:t>
      </w:r>
    </w:p>
    <w:p w14:paraId="163799C5">
      <w:pPr>
        <w:pStyle w:val="67"/>
      </w:pPr>
      <w:r>
        <w:t>3、下列关于职业道德的说法中，你认为正确的是（　　）。</w:t>
      </w:r>
    </w:p>
    <w:p w14:paraId="0BD3C367">
      <w:pPr>
        <w:pStyle w:val="68"/>
      </w:pPr>
      <w:r>
        <w:tab/>
      </w:r>
      <w:r>
        <w:t>A、职业道德与人格高低无关</w:t>
      </w:r>
    </w:p>
    <w:p w14:paraId="1B3C7999">
      <w:pPr>
        <w:pStyle w:val="68"/>
      </w:pPr>
      <w:r>
        <w:tab/>
      </w:r>
      <w:r>
        <w:t>B、职业道德的养成只能靠社会强制规定</w:t>
      </w:r>
    </w:p>
    <w:p w14:paraId="44FB7A16">
      <w:pPr>
        <w:pStyle w:val="68"/>
      </w:pPr>
      <w:r>
        <w:tab/>
      </w:r>
      <w:r>
        <w:t>C、职业道德从一个侧面反映人的道德素质</w:t>
      </w:r>
    </w:p>
    <w:p w14:paraId="5B83D9A1">
      <w:pPr>
        <w:pStyle w:val="68"/>
      </w:pPr>
      <w:r>
        <w:tab/>
      </w:r>
      <w:r>
        <w:t>D、职业道德素质的提高与从业人员的个人利益无关</w:t>
      </w:r>
    </w:p>
    <w:p w14:paraId="0AB08655">
      <w:pPr>
        <w:pStyle w:val="67"/>
      </w:pPr>
      <w:r>
        <w:t>4、生产经营单位的安全教育工作是贯彻经营单位方针、目标，实现（　　）生产、文明生产、提高员工的安全意识和安全（　　）、防止产生不安全行为、减少（　　）失误的重要途经。</w:t>
      </w:r>
    </w:p>
    <w:p w14:paraId="07A78161">
      <w:pPr>
        <w:pStyle w:val="69"/>
      </w:pPr>
      <w:r>
        <w:tab/>
      </w:r>
      <w:r>
        <w:t>A、安全；素质；人为</w:t>
      </w:r>
      <w:r>
        <w:tab/>
      </w:r>
      <w:r>
        <w:t>B、安全；知识；人为</w:t>
      </w:r>
    </w:p>
    <w:p w14:paraId="079B82C2">
      <w:pPr>
        <w:pStyle w:val="69"/>
      </w:pPr>
      <w:r>
        <w:tab/>
      </w:r>
      <w:r>
        <w:t>C、健康：知识；机械</w:t>
      </w:r>
      <w:r>
        <w:tab/>
      </w:r>
      <w:r>
        <w:t>D、健康；素质；机械</w:t>
      </w:r>
    </w:p>
    <w:p w14:paraId="64CECDA4">
      <w:pPr>
        <w:pStyle w:val="67"/>
      </w:pPr>
      <w:r>
        <w:t>5、安全生产管理是实现安全生产的重要（　　）。</w:t>
      </w:r>
    </w:p>
    <w:p w14:paraId="5E3B98EF">
      <w:pPr>
        <w:pStyle w:val="70"/>
      </w:pPr>
      <w:r>
        <w:tab/>
      </w:r>
      <w:r>
        <w:t>A、作用</w:t>
      </w:r>
      <w:r>
        <w:tab/>
      </w:r>
      <w:r>
        <w:t>B、保证</w:t>
      </w:r>
      <w:r>
        <w:tab/>
      </w:r>
      <w:r>
        <w:t>C、依据</w:t>
      </w:r>
      <w:r>
        <w:tab/>
      </w:r>
      <w:r>
        <w:t>D、措施</w:t>
      </w:r>
    </w:p>
    <w:p w14:paraId="674AB040">
      <w:pPr>
        <w:pStyle w:val="67"/>
      </w:pPr>
      <w:r>
        <w:t>6、使用二氧化碳灭火器时，人应站在（　　）。</w:t>
      </w:r>
    </w:p>
    <w:p w14:paraId="0FCBD5BE">
      <w:pPr>
        <w:pStyle w:val="69"/>
      </w:pPr>
      <w:r>
        <w:tab/>
      </w:r>
      <w:r>
        <w:t>A、上风向处</w:t>
      </w:r>
      <w:r>
        <w:tab/>
      </w:r>
      <w:r>
        <w:t>B、下风向处</w:t>
      </w:r>
    </w:p>
    <w:p w14:paraId="3D74F9A4">
      <w:pPr>
        <w:pStyle w:val="69"/>
      </w:pPr>
      <w:r>
        <w:tab/>
      </w:r>
      <w:r>
        <w:t>C、无一定位置</w:t>
      </w:r>
      <w:r>
        <w:tab/>
      </w:r>
      <w:r>
        <w:t>D、喜欢站哪就站哪</w:t>
      </w:r>
    </w:p>
    <w:p w14:paraId="3F5727D8">
      <w:pPr>
        <w:pStyle w:val="67"/>
      </w:pPr>
      <w:r>
        <w:t>7、汇编语言源程序变换机器语言目标程序是经（　　）来实现的。</w:t>
      </w:r>
    </w:p>
    <w:p w14:paraId="06351EB2">
      <w:pPr>
        <w:pStyle w:val="69"/>
      </w:pPr>
      <w:r>
        <w:tab/>
      </w:r>
      <w:r>
        <w:t>A、编译程序解释</w:t>
      </w:r>
      <w:r>
        <w:tab/>
      </w:r>
      <w:r>
        <w:t>B、汇编程序解释</w:t>
      </w:r>
    </w:p>
    <w:p w14:paraId="41AB13C9">
      <w:pPr>
        <w:pStyle w:val="69"/>
      </w:pPr>
      <w:r>
        <w:tab/>
      </w:r>
      <w:r>
        <w:t>C、编译程序翻译</w:t>
      </w:r>
      <w:r>
        <w:tab/>
      </w:r>
      <w:r>
        <w:t>D、汇编程序翻译</w:t>
      </w:r>
    </w:p>
    <w:p w14:paraId="495E409B">
      <w:pPr>
        <w:pStyle w:val="67"/>
      </w:pPr>
      <w:r>
        <w:t>8、客户期望的服务标准主要有：服务基础标准、服务管理标准、（　　）、服务资质标准、服务设施标准。</w:t>
      </w:r>
    </w:p>
    <w:p w14:paraId="1D595F79">
      <w:pPr>
        <w:pStyle w:val="69"/>
      </w:pPr>
      <w:r>
        <w:tab/>
      </w:r>
      <w:r>
        <w:t>A、服务轻重标准</w:t>
      </w:r>
      <w:r>
        <w:tab/>
      </w:r>
      <w:r>
        <w:t>B、服务质量标准</w:t>
      </w:r>
    </w:p>
    <w:p w14:paraId="7C527C4E">
      <w:pPr>
        <w:pStyle w:val="69"/>
      </w:pPr>
      <w:r>
        <w:tab/>
      </w:r>
      <w:r>
        <w:t>C、服务态度标准</w:t>
      </w:r>
      <w:r>
        <w:tab/>
      </w:r>
      <w:r>
        <w:t>D、服务项目标准</w:t>
      </w:r>
    </w:p>
    <w:p w14:paraId="2BC9539C">
      <w:pPr>
        <w:pStyle w:val="67"/>
      </w:pPr>
      <w:r>
        <w:t>9、在30/32路PCM通信中，一般语声信号的抽样频率一般取（　　）Hz。</w:t>
      </w:r>
    </w:p>
    <w:p w14:paraId="43B7C8D4">
      <w:pPr>
        <w:pStyle w:val="70"/>
      </w:pPr>
      <w:r>
        <w:tab/>
      </w:r>
      <w:r>
        <w:t>A、8000</w:t>
      </w:r>
      <w:r>
        <w:tab/>
      </w:r>
      <w:r>
        <w:t>B、25600</w:t>
      </w:r>
      <w:r>
        <w:tab/>
      </w:r>
      <w:r>
        <w:t>C、4800</w:t>
      </w:r>
      <w:r>
        <w:tab/>
      </w:r>
      <w:r>
        <w:t>D、2400</w:t>
      </w:r>
    </w:p>
    <w:p w14:paraId="4BC1130E">
      <w:pPr>
        <w:pStyle w:val="67"/>
      </w:pPr>
      <w:r>
        <w:t>10、FTTX解决方案的核心部件是（　　）。</w:t>
      </w:r>
    </w:p>
    <w:p w14:paraId="44C67E5B">
      <w:pPr>
        <w:pStyle w:val="70"/>
      </w:pPr>
      <w:r>
        <w:tab/>
      </w:r>
      <w:r>
        <w:t>A、OLT</w:t>
      </w:r>
      <w:r>
        <w:tab/>
      </w:r>
      <w:r>
        <w:t>B、ODN</w:t>
      </w:r>
      <w:r>
        <w:tab/>
      </w:r>
      <w:r>
        <w:t>C、ONU</w:t>
      </w:r>
      <w:r>
        <w:tab/>
      </w:r>
      <w:r>
        <w:t>D、OBD</w:t>
      </w:r>
    </w:p>
    <w:p w14:paraId="5554EC77">
      <w:pPr>
        <w:pStyle w:val="67"/>
      </w:pPr>
      <w:r>
        <w:t>11、BCH的传输时间间隔是（　　）ms。</w:t>
      </w:r>
    </w:p>
    <w:p w14:paraId="19A72BC4">
      <w:pPr>
        <w:pStyle w:val="70"/>
      </w:pPr>
      <w:r>
        <w:tab/>
      </w:r>
      <w:r>
        <w:t>A、10</w:t>
      </w:r>
      <w:r>
        <w:tab/>
      </w:r>
      <w:r>
        <w:t>B、20</w:t>
      </w:r>
      <w:r>
        <w:tab/>
      </w:r>
      <w:r>
        <w:t>C、30</w:t>
      </w:r>
      <w:r>
        <w:tab/>
      </w:r>
      <w:r>
        <w:t>D、40</w:t>
      </w:r>
    </w:p>
    <w:p w14:paraId="242475DF">
      <w:pPr>
        <w:pStyle w:val="67"/>
      </w:pPr>
      <w:r>
        <w:t>12、通信动力机房的构成：交流、直流、（　　）。</w:t>
      </w:r>
    </w:p>
    <w:p w14:paraId="0D8D5559">
      <w:pPr>
        <w:pStyle w:val="70"/>
      </w:pPr>
      <w:r>
        <w:tab/>
      </w:r>
      <w:r>
        <w:t>A、接地</w:t>
      </w:r>
      <w:r>
        <w:tab/>
      </w:r>
      <w:r>
        <w:t>B、整流</w:t>
      </w:r>
      <w:r>
        <w:tab/>
      </w:r>
      <w:r>
        <w:t>C、变压</w:t>
      </w:r>
      <w:r>
        <w:tab/>
      </w:r>
      <w:r>
        <w:t>D、交直流</w:t>
      </w:r>
    </w:p>
    <w:p w14:paraId="257AAF41">
      <w:pPr>
        <w:pStyle w:val="67"/>
      </w:pPr>
      <w:r>
        <w:t>13、信息通信工程概预算的编制分为（　　）步。</w:t>
      </w:r>
    </w:p>
    <w:p w14:paraId="27C58CDE">
      <w:pPr>
        <w:pStyle w:val="70"/>
      </w:pPr>
      <w:r>
        <w:tab/>
      </w:r>
      <w:r>
        <w:t>A、4</w:t>
      </w:r>
      <w:r>
        <w:tab/>
      </w:r>
      <w:r>
        <w:t>B、5</w:t>
      </w:r>
      <w:r>
        <w:tab/>
      </w:r>
      <w:r>
        <w:t>C、6</w:t>
      </w:r>
      <w:r>
        <w:tab/>
      </w:r>
      <w:r>
        <w:t>D、7</w:t>
      </w:r>
    </w:p>
    <w:p w14:paraId="289FFE32">
      <w:pPr>
        <w:pStyle w:val="67"/>
      </w:pPr>
      <w:r>
        <w:t>14、迁改大修工程中更换光缆接头盒时单模光纤的平均接头损耗应小于（　　）。</w:t>
      </w:r>
    </w:p>
    <w:p w14:paraId="0C3997D9">
      <w:pPr>
        <w:pStyle w:val="69"/>
      </w:pPr>
      <w:r>
        <w:tab/>
      </w:r>
      <w:r>
        <w:t>A、0.1dB/个</w:t>
      </w:r>
      <w:r>
        <w:tab/>
      </w:r>
      <w:r>
        <w:t>B、0.08dB/个</w:t>
      </w:r>
    </w:p>
    <w:p w14:paraId="5887D526">
      <w:pPr>
        <w:pStyle w:val="69"/>
      </w:pPr>
      <w:r>
        <w:tab/>
      </w:r>
      <w:r>
        <w:t>C、0.01dB/个</w:t>
      </w:r>
      <w:r>
        <w:tab/>
      </w:r>
      <w:r>
        <w:t>D、0.05dB/个</w:t>
      </w:r>
    </w:p>
    <w:p w14:paraId="43A773DC">
      <w:pPr>
        <w:pStyle w:val="67"/>
      </w:pPr>
      <w:r>
        <w:t>15、根据《通信建设工程安全生产操作规范》，施工单位的主要负责人、工程项目负责人和安全生产管理人员必须具备与本单位所从事施工生产经营活动相应的安全生产知识和管理能力，应当经（　　）考核合格后方可任职。</w:t>
      </w:r>
    </w:p>
    <w:p w14:paraId="2E037A78">
      <w:pPr>
        <w:pStyle w:val="69"/>
      </w:pPr>
      <w:r>
        <w:tab/>
      </w:r>
      <w:r>
        <w:t>A、通信行业主管部门</w:t>
      </w:r>
      <w:r>
        <w:tab/>
      </w:r>
      <w:r>
        <w:t>B、建设单位</w:t>
      </w:r>
    </w:p>
    <w:p w14:paraId="5777157F">
      <w:pPr>
        <w:pStyle w:val="69"/>
      </w:pPr>
      <w:r>
        <w:tab/>
      </w:r>
      <w:r>
        <w:t>C、监理单位</w:t>
      </w:r>
      <w:r>
        <w:tab/>
      </w:r>
      <w:r>
        <w:t>D、行业协会</w:t>
      </w:r>
    </w:p>
    <w:p w14:paraId="20B5C463">
      <w:pPr>
        <w:pStyle w:val="67"/>
      </w:pPr>
      <w:r>
        <w:t>16、项目专职安全生产管理人员的职责是（　　）。</w:t>
      </w:r>
    </w:p>
    <w:p w14:paraId="0B85EAC9">
      <w:pPr>
        <w:pStyle w:val="68"/>
      </w:pPr>
      <w:r>
        <w:tab/>
      </w:r>
      <w:r>
        <w:t>A、负责施工现场安全生产日常检查记录</w:t>
      </w:r>
    </w:p>
    <w:p w14:paraId="79FB008B">
      <w:pPr>
        <w:pStyle w:val="68"/>
      </w:pPr>
      <w:r>
        <w:tab/>
      </w:r>
      <w:r>
        <w:t>B、监督危险性较大工程安全专项施工方案实施情况</w:t>
      </w:r>
    </w:p>
    <w:p w14:paraId="1EB9F385">
      <w:pPr>
        <w:pStyle w:val="68"/>
      </w:pPr>
      <w:r>
        <w:tab/>
      </w:r>
      <w:r>
        <w:t>C、对违规违章行为有权予以纠正或查处</w:t>
      </w:r>
    </w:p>
    <w:p w14:paraId="56701FD2">
      <w:pPr>
        <w:pStyle w:val="68"/>
      </w:pPr>
      <w:r>
        <w:tab/>
      </w:r>
      <w:r>
        <w:t>D、以上都是</w:t>
      </w:r>
    </w:p>
    <w:p w14:paraId="70F37382">
      <w:pPr>
        <w:pStyle w:val="67"/>
      </w:pPr>
      <w:r>
        <w:t>17、以下说法错误的选项是（　　）。</w:t>
      </w:r>
    </w:p>
    <w:p w14:paraId="5F49648B">
      <w:pPr>
        <w:pStyle w:val="68"/>
      </w:pPr>
      <w:r>
        <w:tab/>
      </w:r>
      <w:r>
        <w:t>A、有线话筒可以在涉密会议上使用</w:t>
      </w:r>
    </w:p>
    <w:p w14:paraId="48151288">
      <w:pPr>
        <w:pStyle w:val="68"/>
      </w:pPr>
      <w:r>
        <w:tab/>
      </w:r>
      <w:r>
        <w:t>B、无线话筒可以在涉密会议上使用</w:t>
      </w:r>
    </w:p>
    <w:p w14:paraId="3B54DDBA">
      <w:pPr>
        <w:pStyle w:val="68"/>
      </w:pPr>
      <w:r>
        <w:tab/>
      </w:r>
      <w:r>
        <w:t>C、加密电视会议禁止参会人员携带移动通讯设备入场</w:t>
      </w:r>
    </w:p>
    <w:p w14:paraId="049B1973">
      <w:pPr>
        <w:pStyle w:val="68"/>
      </w:pPr>
      <w:r>
        <w:tab/>
      </w:r>
      <w:r>
        <w:t>D、重大会议不可以通过网络会议进行</w:t>
      </w:r>
    </w:p>
    <w:p w14:paraId="7BEE033E">
      <w:pPr>
        <w:pStyle w:val="67"/>
      </w:pPr>
      <w:r>
        <w:t>18、应急通信首先要保障指挥通信，通常以（　　）为主，要求能够快速部署通信网络，提供通信保障。</w:t>
      </w:r>
    </w:p>
    <w:p w14:paraId="41322AB8">
      <w:pPr>
        <w:pStyle w:val="70"/>
      </w:pPr>
      <w:r>
        <w:tab/>
      </w:r>
      <w:r>
        <w:t>A、无线方式</w:t>
      </w:r>
      <w:r>
        <w:tab/>
      </w:r>
      <w:r>
        <w:t>B、光纤连接</w:t>
      </w:r>
      <w:r>
        <w:tab/>
      </w:r>
      <w:r>
        <w:t>C、电缆连接</w:t>
      </w:r>
      <w:r>
        <w:tab/>
      </w:r>
      <w:r>
        <w:t>D、卫星通信</w:t>
      </w:r>
    </w:p>
    <w:p w14:paraId="245A4AA7">
      <w:pPr>
        <w:pStyle w:val="67"/>
      </w:pPr>
      <w:r>
        <w:t>19、下面（　　）不是应急通信车的传输方式。</w:t>
      </w:r>
    </w:p>
    <w:p w14:paraId="64FEE2C0">
      <w:pPr>
        <w:pStyle w:val="70"/>
      </w:pPr>
      <w:r>
        <w:tab/>
      </w:r>
      <w:r>
        <w:t>A、光传输</w:t>
      </w:r>
      <w:r>
        <w:tab/>
      </w:r>
      <w:r>
        <w:t>B、微波传输</w:t>
      </w:r>
      <w:r>
        <w:tab/>
      </w:r>
      <w:r>
        <w:t>C、卫星传输</w:t>
      </w:r>
      <w:r>
        <w:tab/>
      </w:r>
      <w:r>
        <w:t>D、音响设备</w:t>
      </w:r>
    </w:p>
    <w:p w14:paraId="63B86259">
      <w:pPr>
        <w:pStyle w:val="67"/>
      </w:pPr>
      <w:r>
        <w:t>20、关于卫星通信，说法错误的是（　　）。</w:t>
      </w:r>
    </w:p>
    <w:p w14:paraId="690857E0">
      <w:pPr>
        <w:pStyle w:val="68"/>
      </w:pPr>
      <w:r>
        <w:tab/>
      </w:r>
      <w:r>
        <w:t>A、覆盖面大、无缝隙覆盖</w:t>
      </w:r>
    </w:p>
    <w:p w14:paraId="607D5DF6">
      <w:pPr>
        <w:pStyle w:val="68"/>
      </w:pPr>
      <w:r>
        <w:tab/>
      </w:r>
      <w:r>
        <w:t>B、在卫星覆盖区域内无通信盲区、与地形和距离不敏感</w:t>
      </w:r>
    </w:p>
    <w:p w14:paraId="6E3EBBED">
      <w:pPr>
        <w:pStyle w:val="68"/>
      </w:pPr>
      <w:r>
        <w:tab/>
      </w:r>
      <w:r>
        <w:t>C、不受地理环境、气候条件和时间限制</w:t>
      </w:r>
    </w:p>
    <w:p w14:paraId="51209B9A">
      <w:pPr>
        <w:pStyle w:val="68"/>
      </w:pPr>
      <w:r>
        <w:tab/>
      </w:r>
      <w:r>
        <w:t>D、需要架设接收器，很麻烦</w:t>
      </w:r>
    </w:p>
    <w:p w14:paraId="07BA1729">
      <w:pPr>
        <w:pStyle w:val="67"/>
      </w:pPr>
      <w:r>
        <w:t>21、推进中国标准与国外标准之间的转化运用的途径不包含（　　）。</w:t>
      </w:r>
    </w:p>
    <w:p w14:paraId="038A3379">
      <w:pPr>
        <w:pStyle w:val="69"/>
      </w:pPr>
      <w:r>
        <w:tab/>
      </w:r>
      <w:r>
        <w:t>A、开展标准化对外合作与交流</w:t>
      </w:r>
      <w:r>
        <w:tab/>
      </w:r>
      <w:r>
        <w:t>B、参与制定国际标准</w:t>
      </w:r>
    </w:p>
    <w:p w14:paraId="71D375B8">
      <w:pPr>
        <w:pStyle w:val="69"/>
      </w:pPr>
      <w:r>
        <w:tab/>
      </w:r>
      <w:r>
        <w:t>C、积极推动参与国际标准化活动</w:t>
      </w:r>
      <w:r>
        <w:tab/>
      </w:r>
      <w:r>
        <w:t>D、直接采用国际标准</w:t>
      </w:r>
    </w:p>
    <w:p w14:paraId="6C08D19E">
      <w:pPr>
        <w:pStyle w:val="67"/>
      </w:pPr>
      <w:r>
        <w:t>22、工资分配应当遵循（　　）原则，实行同工同酬。</w:t>
      </w:r>
    </w:p>
    <w:p w14:paraId="0F83FF96">
      <w:pPr>
        <w:pStyle w:val="68"/>
      </w:pPr>
      <w:r>
        <w:tab/>
      </w:r>
      <w:r>
        <w:t>A、按劳分配</w:t>
      </w:r>
    </w:p>
    <w:p w14:paraId="7D0FA425">
      <w:pPr>
        <w:pStyle w:val="68"/>
      </w:pPr>
      <w:r>
        <w:tab/>
      </w:r>
      <w:r>
        <w:t>B、工资水平在经济发展的基础上逐步提高</w:t>
      </w:r>
    </w:p>
    <w:p w14:paraId="4683E28D">
      <w:pPr>
        <w:pStyle w:val="68"/>
      </w:pPr>
      <w:r>
        <w:tab/>
      </w:r>
      <w:r>
        <w:t>C、宏观调控</w:t>
      </w:r>
    </w:p>
    <w:p w14:paraId="51E9D8B3">
      <w:pPr>
        <w:pStyle w:val="68"/>
      </w:pPr>
      <w:r>
        <w:tab/>
      </w:r>
      <w:r>
        <w:t>D、用人单位自主决定工资分配方式和工资水平</w:t>
      </w:r>
    </w:p>
    <w:p w14:paraId="4C1AB5B5">
      <w:pPr>
        <w:pStyle w:val="67"/>
      </w:pPr>
      <w:r>
        <w:t>23、网络安全法规定，网络运营者应当制定（　　），及时处置系统漏洞、计算机病毒、网络攻击、网络侵入等安全风险。</w:t>
      </w:r>
    </w:p>
    <w:p w14:paraId="2DD92BEC">
      <w:pPr>
        <w:pStyle w:val="69"/>
      </w:pPr>
      <w:r>
        <w:tab/>
      </w:r>
      <w:r>
        <w:t>A、网络安全事件应急预案</w:t>
      </w:r>
      <w:r>
        <w:tab/>
      </w:r>
      <w:r>
        <w:t>B、网络安全事件补救措施</w:t>
      </w:r>
    </w:p>
    <w:p w14:paraId="6F501B1C">
      <w:pPr>
        <w:pStyle w:val="69"/>
      </w:pPr>
      <w:r>
        <w:tab/>
      </w:r>
      <w:r>
        <w:t>C、网络安全事件应急演练方案</w:t>
      </w:r>
      <w:r>
        <w:tab/>
      </w:r>
      <w:r>
        <w:t>D、网站安全规章制度</w:t>
      </w:r>
    </w:p>
    <w:p w14:paraId="7D87767B">
      <w:pPr>
        <w:pStyle w:val="67"/>
      </w:pPr>
      <w:r>
        <w:t>24、关于信息内网网络边界安全防护说法不准确的一项是（　　）。</w:t>
      </w:r>
    </w:p>
    <w:p w14:paraId="5D35B2F1">
      <w:pPr>
        <w:pStyle w:val="68"/>
      </w:pPr>
      <w:r>
        <w:tab/>
      </w:r>
      <w:r>
        <w:t>A、要按照公司总体防护方案要求进行</w:t>
      </w:r>
    </w:p>
    <w:p w14:paraId="52558DD0">
      <w:pPr>
        <w:pStyle w:val="68"/>
      </w:pPr>
      <w:r>
        <w:tab/>
      </w:r>
      <w:r>
        <w:t>B、应加强信息内网网络横向边界的安全防护</w:t>
      </w:r>
    </w:p>
    <w:p w14:paraId="6DC1559A">
      <w:pPr>
        <w:pStyle w:val="68"/>
      </w:pPr>
      <w:r>
        <w:tab/>
      </w:r>
      <w:r>
        <w:t>C、纵向边界的网络访问可以不进行控制</w:t>
      </w:r>
    </w:p>
    <w:p w14:paraId="0167F269">
      <w:pPr>
        <w:pStyle w:val="68"/>
      </w:pPr>
      <w:r>
        <w:tab/>
      </w:r>
      <w:r>
        <w:t>D、网络，是指由计算机或者其他信息终端及相关设备组成的按照一定的规则和程序对信息进行收集、存储、传输、交换、处理的系统</w:t>
      </w:r>
    </w:p>
    <w:p w14:paraId="31B5338F">
      <w:pPr>
        <w:pStyle w:val="67"/>
      </w:pPr>
      <w:r>
        <w:t>25、国家对电信义务经营按照电信业务，实行（　　）制度。</w:t>
      </w:r>
    </w:p>
    <w:p w14:paraId="00CAC903">
      <w:pPr>
        <w:pStyle w:val="70"/>
      </w:pPr>
      <w:r>
        <w:tab/>
      </w:r>
      <w:r>
        <w:t>A、登记</w:t>
      </w:r>
      <w:r>
        <w:tab/>
      </w:r>
      <w:r>
        <w:t>B、审批</w:t>
      </w:r>
      <w:r>
        <w:tab/>
      </w:r>
      <w:r>
        <w:t>C、许可</w:t>
      </w:r>
      <w:r>
        <w:tab/>
      </w:r>
      <w:r>
        <w:t>D、分配</w:t>
      </w:r>
    </w:p>
    <w:p w14:paraId="054035C7">
      <w:pPr>
        <w:pStyle w:val="67"/>
      </w:pPr>
      <w:r>
        <w:t>26、关于劳动合同的履行和变更以下说法错误的是（　　）。</w:t>
      </w:r>
    </w:p>
    <w:p w14:paraId="3CECBC75">
      <w:pPr>
        <w:pStyle w:val="68"/>
      </w:pPr>
      <w:r>
        <w:tab/>
      </w:r>
      <w:r>
        <w:t>A、用人单位和劳动者应当按照劳动合同的约定全面履行各向的义务</w:t>
      </w:r>
    </w:p>
    <w:p w14:paraId="7810B544">
      <w:pPr>
        <w:pStyle w:val="68"/>
      </w:pPr>
      <w:r>
        <w:tab/>
      </w:r>
      <w:r>
        <w:t>B、用人单位应当按照劳动合同约定和国家规定向劳动者及时足额支付劳动报酬</w:t>
      </w:r>
    </w:p>
    <w:p w14:paraId="53737F87">
      <w:pPr>
        <w:pStyle w:val="68"/>
      </w:pPr>
      <w:r>
        <w:tab/>
      </w:r>
      <w:r>
        <w:t>C、劳动者拒绝用人单位管理人员违章指挥，强行冒险作业的不视为违反劳动合同</w:t>
      </w:r>
    </w:p>
    <w:p w14:paraId="1A339FDE">
      <w:pPr>
        <w:pStyle w:val="68"/>
      </w:pPr>
      <w:r>
        <w:tab/>
      </w:r>
      <w:r>
        <w:t>D、用人单位与劳动者其中一方，可以变更劳动合同约定的内容</w:t>
      </w:r>
    </w:p>
    <w:p w14:paraId="0D0B6FEB">
      <w:pPr>
        <w:pStyle w:val="67"/>
      </w:pPr>
      <w:r>
        <w:t>27、（　　）是由经营者自主制定，通过市场竞争形成的价格。</w:t>
      </w:r>
    </w:p>
    <w:p w14:paraId="4C4C44A7">
      <w:pPr>
        <w:pStyle w:val="70"/>
      </w:pPr>
      <w:r>
        <w:tab/>
      </w:r>
      <w:r>
        <w:t>A、市场调节价</w:t>
      </w:r>
      <w:r>
        <w:tab/>
      </w:r>
      <w:r>
        <w:t>B、政府指导价</w:t>
      </w:r>
      <w:r>
        <w:tab/>
      </w:r>
      <w:r>
        <w:t>C、政府总价</w:t>
      </w:r>
      <w:r>
        <w:tab/>
      </w:r>
      <w:r>
        <w:t>D、企业定价</w:t>
      </w:r>
    </w:p>
    <w:p w14:paraId="3A139CB7">
      <w:pPr>
        <w:pStyle w:val="67"/>
      </w:pPr>
      <w:r>
        <w:t>28、国内器材概预算和引进器材概预算内容（　　）。</w:t>
      </w:r>
    </w:p>
    <w:p w14:paraId="263E1815">
      <w:pPr>
        <w:pStyle w:val="70"/>
      </w:pPr>
      <w:r>
        <w:tab/>
      </w:r>
      <w:r>
        <w:t>A、一样</w:t>
      </w:r>
      <w:r>
        <w:tab/>
      </w:r>
      <w:r>
        <w:t>B、完全不同</w:t>
      </w:r>
      <w:r>
        <w:tab/>
      </w:r>
      <w:r>
        <w:t>C、类似</w:t>
      </w:r>
      <w:r>
        <w:tab/>
      </w:r>
      <w:r>
        <w:t>D、不相干</w:t>
      </w:r>
    </w:p>
    <w:p w14:paraId="10402ABB">
      <w:pPr>
        <w:pStyle w:val="67"/>
      </w:pPr>
      <w:r>
        <w:t>29、（　　）是编制信息通信工程概预算的基础性工作。</w:t>
      </w:r>
    </w:p>
    <w:p w14:paraId="5BE94490">
      <w:pPr>
        <w:pStyle w:val="69"/>
      </w:pPr>
      <w:r>
        <w:tab/>
      </w:r>
      <w:r>
        <w:t>A、收集资料，熟悉图纸</w:t>
      </w:r>
      <w:r>
        <w:tab/>
      </w:r>
      <w:r>
        <w:t>B、计算各项费用</w:t>
      </w:r>
    </w:p>
    <w:p w14:paraId="5A9EF574">
      <w:pPr>
        <w:pStyle w:val="69"/>
      </w:pPr>
      <w:r>
        <w:tab/>
      </w:r>
      <w:r>
        <w:t>C、套用定额，选用价格</w:t>
      </w:r>
      <w:r>
        <w:tab/>
      </w:r>
      <w:r>
        <w:t>D、复核</w:t>
      </w:r>
    </w:p>
    <w:p w14:paraId="419963C6">
      <w:pPr>
        <w:pStyle w:val="67"/>
      </w:pPr>
      <w:r>
        <w:t>30、建筑安装工程费中的安全文明施工费不包括（　　）。</w:t>
      </w:r>
    </w:p>
    <w:p w14:paraId="41D309DD">
      <w:pPr>
        <w:pStyle w:val="70"/>
      </w:pPr>
      <w:r>
        <w:tab/>
      </w:r>
      <w:r>
        <w:t>A、安全施工费</w:t>
      </w:r>
      <w:r>
        <w:tab/>
      </w:r>
      <w:r>
        <w:t>B、环境保护费</w:t>
      </w:r>
      <w:r>
        <w:tab/>
      </w:r>
      <w:r>
        <w:t>C、临时设施费</w:t>
      </w:r>
      <w:r>
        <w:tab/>
      </w:r>
      <w:r>
        <w:t>D、劳动保护费</w:t>
      </w:r>
    </w:p>
    <w:p w14:paraId="0AE33466">
      <w:pPr>
        <w:pStyle w:val="67"/>
      </w:pPr>
      <w:r>
        <w:t>31、施工企业对已完工工程及设备的保护费属于（　　）。</w:t>
      </w:r>
    </w:p>
    <w:p w14:paraId="30D20AAD">
      <w:pPr>
        <w:pStyle w:val="69"/>
      </w:pPr>
      <w:r>
        <w:tab/>
      </w:r>
      <w:r>
        <w:t>A、措施项目费</w:t>
      </w:r>
      <w:r>
        <w:tab/>
      </w:r>
      <w:r>
        <w:t>B、安全文明施工费</w:t>
      </w:r>
    </w:p>
    <w:p w14:paraId="3E01A2D4">
      <w:pPr>
        <w:pStyle w:val="69"/>
      </w:pPr>
      <w:r>
        <w:tab/>
      </w:r>
      <w:r>
        <w:t>C、其他项目费</w:t>
      </w:r>
      <w:r>
        <w:tab/>
      </w:r>
      <w:r>
        <w:t>D、财政保险费</w:t>
      </w:r>
    </w:p>
    <w:p w14:paraId="4EED8595">
      <w:pPr>
        <w:pStyle w:val="67"/>
      </w:pPr>
      <w:r>
        <w:t>32、在施工过程中，建设单位掌握使用暂列金额，扣除合同价款调整后如有余额归（　　）。</w:t>
      </w:r>
    </w:p>
    <w:p w14:paraId="4B0EBE8E">
      <w:pPr>
        <w:pStyle w:val="70"/>
      </w:pPr>
      <w:r>
        <w:tab/>
      </w:r>
      <w:r>
        <w:t>A、建设单位</w:t>
      </w:r>
      <w:r>
        <w:tab/>
      </w:r>
      <w:r>
        <w:t>B、总承包单位</w:t>
      </w:r>
      <w:r>
        <w:tab/>
      </w:r>
      <w:r>
        <w:t>C、监理单位</w:t>
      </w:r>
      <w:r>
        <w:tab/>
      </w:r>
      <w:r>
        <w:t>D、施工单位</w:t>
      </w:r>
    </w:p>
    <w:p w14:paraId="69E80E85">
      <w:pPr>
        <w:pStyle w:val="67"/>
      </w:pPr>
      <w:r>
        <w:t>33、根据现行《建筑安装工程费用项目组成》（建标[2013]44号），暂列金额应计入建筑安装工程的（　　）。</w:t>
      </w:r>
    </w:p>
    <w:p w14:paraId="2948644B">
      <w:pPr>
        <w:pStyle w:val="70"/>
      </w:pPr>
      <w:r>
        <w:tab/>
      </w:r>
      <w:r>
        <w:t>A、规费</w:t>
      </w:r>
      <w:r>
        <w:tab/>
      </w:r>
      <w:r>
        <w:t>B、人工费</w:t>
      </w:r>
      <w:r>
        <w:tab/>
      </w:r>
      <w:r>
        <w:t>C、措施费</w:t>
      </w:r>
      <w:r>
        <w:tab/>
      </w:r>
      <w:r>
        <w:t>D、其他项目费</w:t>
      </w:r>
    </w:p>
    <w:p w14:paraId="1923F882">
      <w:pPr>
        <w:pStyle w:val="67"/>
      </w:pPr>
      <w:r>
        <w:t>34、设计单位在勘察后（　　）个工作日内提交设计图纸。</w:t>
      </w:r>
    </w:p>
    <w:p w14:paraId="4ADD40B2">
      <w:pPr>
        <w:pStyle w:val="70"/>
      </w:pPr>
      <w:r>
        <w:tab/>
      </w:r>
      <w:r>
        <w:t>A、1</w:t>
      </w:r>
      <w:r>
        <w:tab/>
      </w:r>
      <w:r>
        <w:t>B、3</w:t>
      </w:r>
      <w:r>
        <w:tab/>
      </w:r>
      <w:r>
        <w:t>C、5</w:t>
      </w:r>
      <w:r>
        <w:tab/>
      </w:r>
      <w:r>
        <w:t>D、15</w:t>
      </w:r>
    </w:p>
    <w:p w14:paraId="00B478B5">
      <w:pPr>
        <w:pStyle w:val="67"/>
      </w:pPr>
      <w:r>
        <w:t>35、（　　）是工程勘察后的主要文档表格。</w:t>
      </w:r>
    </w:p>
    <w:p w14:paraId="39A28AD8">
      <w:pPr>
        <w:pStyle w:val="69"/>
      </w:pPr>
      <w:r>
        <w:tab/>
      </w:r>
      <w:r>
        <w:t>A、《工程勘察总结》</w:t>
      </w:r>
      <w:r>
        <w:tab/>
      </w:r>
      <w:r>
        <w:t>B、《工程勘察计划》</w:t>
      </w:r>
    </w:p>
    <w:p w14:paraId="746D19E5">
      <w:pPr>
        <w:pStyle w:val="69"/>
      </w:pPr>
      <w:r>
        <w:tab/>
      </w:r>
      <w:r>
        <w:t>C、《合同问题反馈表》</w:t>
      </w:r>
      <w:r>
        <w:tab/>
      </w:r>
      <w:r>
        <w:t>D、《工程勘察任务书》</w:t>
      </w:r>
    </w:p>
    <w:p w14:paraId="439D46A6">
      <w:pPr>
        <w:pStyle w:val="67"/>
      </w:pPr>
      <w:r>
        <w:t>36、（　　）必须满足移动通信设备的安装和正常运行。</w:t>
      </w:r>
    </w:p>
    <w:p w14:paraId="397D52A2">
      <w:pPr>
        <w:pStyle w:val="70"/>
      </w:pPr>
      <w:r>
        <w:tab/>
      </w:r>
      <w:r>
        <w:t>A、土建</w:t>
      </w:r>
      <w:r>
        <w:tab/>
      </w:r>
      <w:r>
        <w:t>B、配套设施</w:t>
      </w:r>
      <w:r>
        <w:tab/>
      </w:r>
      <w:r>
        <w:t>C、天馈线系统</w:t>
      </w:r>
      <w:r>
        <w:tab/>
      </w:r>
      <w:r>
        <w:t>D、电源系统</w:t>
      </w:r>
    </w:p>
    <w:p w14:paraId="535795A1">
      <w:pPr>
        <w:pStyle w:val="67"/>
      </w:pPr>
      <w:r>
        <w:t>37、对于所有的天线，同一平台不同扇区内天线水平分离度大于（　　）米。</w:t>
      </w:r>
    </w:p>
    <w:p w14:paraId="6BFDBAA5">
      <w:pPr>
        <w:pStyle w:val="70"/>
      </w:pPr>
      <w:r>
        <w:tab/>
      </w:r>
      <w:r>
        <w:t>A、1</w:t>
      </w:r>
      <w:r>
        <w:tab/>
      </w:r>
      <w:r>
        <w:t>B、2</w:t>
      </w:r>
      <w:r>
        <w:tab/>
      </w:r>
      <w:r>
        <w:t>C、3</w:t>
      </w:r>
      <w:r>
        <w:tab/>
      </w:r>
      <w:r>
        <w:t>D、4</w:t>
      </w:r>
    </w:p>
    <w:p w14:paraId="6B07D69A">
      <w:pPr>
        <w:pStyle w:val="67"/>
      </w:pPr>
      <w:r>
        <w:t>38、通信网络的构成包括终端节点、交换节点、业务节点和（　　）。</w:t>
      </w:r>
    </w:p>
    <w:p w14:paraId="6F74476E">
      <w:pPr>
        <w:pStyle w:val="70"/>
      </w:pPr>
      <w:r>
        <w:tab/>
      </w:r>
      <w:r>
        <w:t>A、传输节点</w:t>
      </w:r>
      <w:r>
        <w:tab/>
      </w:r>
      <w:r>
        <w:t>B、传输介质</w:t>
      </w:r>
      <w:r>
        <w:tab/>
      </w:r>
      <w:r>
        <w:t>C、管理节点</w:t>
      </w:r>
      <w:r>
        <w:tab/>
      </w:r>
      <w:r>
        <w:t>D、传输系统</w:t>
      </w:r>
    </w:p>
    <w:p w14:paraId="65056122">
      <w:pPr>
        <w:pStyle w:val="67"/>
      </w:pPr>
      <w:r>
        <w:t>39、光传输设备一般采用（　　）V电压供电。</w:t>
      </w:r>
    </w:p>
    <w:p w14:paraId="7E7E0189">
      <w:pPr>
        <w:pStyle w:val="70"/>
      </w:pPr>
      <w:r>
        <w:tab/>
      </w:r>
      <w:r>
        <w:t>A、48</w:t>
      </w:r>
      <w:r>
        <w:tab/>
      </w:r>
      <w:r>
        <w:t>B、-48</w:t>
      </w:r>
      <w:r>
        <w:tab/>
      </w:r>
      <w:r>
        <w:t>C、220</w:t>
      </w:r>
      <w:r>
        <w:tab/>
      </w:r>
      <w:r>
        <w:t>D、380</w:t>
      </w:r>
    </w:p>
    <w:p w14:paraId="40818977">
      <w:pPr>
        <w:pStyle w:val="67"/>
      </w:pPr>
      <w:r>
        <w:t>40、天线安装下倾角角度最大误差为（　　）度。</w:t>
      </w:r>
    </w:p>
    <w:p w14:paraId="5FE4B33D">
      <w:pPr>
        <w:pStyle w:val="70"/>
      </w:pPr>
      <w:r>
        <w:tab/>
      </w:r>
      <w:r>
        <w:t>A、1</w:t>
      </w:r>
      <w:r>
        <w:tab/>
      </w:r>
      <w:r>
        <w:t>B、2</w:t>
      </w:r>
      <w:r>
        <w:tab/>
      </w:r>
      <w:r>
        <w:t>C、3</w:t>
      </w:r>
      <w:r>
        <w:tab/>
      </w:r>
      <w:r>
        <w:t>D、4</w:t>
      </w:r>
    </w:p>
    <w:p w14:paraId="4AED7381">
      <w:pPr>
        <w:pStyle w:val="67"/>
      </w:pPr>
      <w:r>
        <w:t>41、安装固定型铅酸蓄电池时，电池标志、比重计、温度计应排在电池组（　　）。</w:t>
      </w:r>
    </w:p>
    <w:p w14:paraId="0B6AA796">
      <w:pPr>
        <w:pStyle w:val="70"/>
      </w:pPr>
      <w:r>
        <w:tab/>
      </w:r>
      <w:r>
        <w:t>A、上方</w:t>
      </w:r>
      <w:r>
        <w:tab/>
      </w:r>
      <w:r>
        <w:t>B、下方</w:t>
      </w:r>
      <w:r>
        <w:tab/>
      </w:r>
      <w:r>
        <w:t>C、内侧</w:t>
      </w:r>
      <w:r>
        <w:tab/>
      </w:r>
      <w:r>
        <w:t>D、外侧</w:t>
      </w:r>
    </w:p>
    <w:p w14:paraId="5C161B53">
      <w:pPr>
        <w:pStyle w:val="67"/>
      </w:pPr>
      <w:r>
        <w:t>42、电源线室外部分应做防雷接地，当长度为20m，应（　　）点接地。</w:t>
      </w:r>
    </w:p>
    <w:p w14:paraId="2FEF70C1">
      <w:pPr>
        <w:pStyle w:val="70"/>
      </w:pPr>
      <w:r>
        <w:tab/>
      </w:r>
      <w:r>
        <w:t>A、1</w:t>
      </w:r>
      <w:r>
        <w:tab/>
      </w:r>
      <w:r>
        <w:t>B、2</w:t>
      </w:r>
      <w:r>
        <w:tab/>
      </w:r>
      <w:r>
        <w:t>C、3</w:t>
      </w:r>
      <w:r>
        <w:tab/>
      </w:r>
      <w:r>
        <w:t>D、4</w:t>
      </w:r>
    </w:p>
    <w:p w14:paraId="656EC57A">
      <w:pPr>
        <w:pStyle w:val="67"/>
      </w:pPr>
      <w:r>
        <w:t>43、根据标准，多模光纤熔接损耗值平均值应为（　　）dB。</w:t>
      </w:r>
    </w:p>
    <w:p w14:paraId="3720CF53">
      <w:pPr>
        <w:pStyle w:val="70"/>
      </w:pPr>
      <w:r>
        <w:tab/>
      </w:r>
      <w:r>
        <w:t>A、0.1</w:t>
      </w:r>
      <w:r>
        <w:tab/>
      </w:r>
      <w:r>
        <w:t>B、0.15</w:t>
      </w:r>
      <w:r>
        <w:tab/>
      </w:r>
      <w:r>
        <w:t>C、0.2</w:t>
      </w:r>
      <w:r>
        <w:tab/>
      </w:r>
      <w:r>
        <w:t>D、0.25</w:t>
      </w:r>
    </w:p>
    <w:p w14:paraId="780D44F0">
      <w:pPr>
        <w:pStyle w:val="67"/>
      </w:pPr>
      <w:r>
        <w:t>44、市话光缆线路或长途光缆线路进入市区的部分，应尽可能采用（　　）敷设方式。</w:t>
      </w:r>
    </w:p>
    <w:p w14:paraId="69979E67">
      <w:pPr>
        <w:pStyle w:val="70"/>
      </w:pPr>
      <w:r>
        <w:tab/>
      </w:r>
      <w:r>
        <w:t>A、架空</w:t>
      </w:r>
      <w:r>
        <w:tab/>
      </w:r>
      <w:r>
        <w:t>B、管道</w:t>
      </w:r>
      <w:r>
        <w:tab/>
      </w:r>
      <w:r>
        <w:t>C、直埋</w:t>
      </w:r>
      <w:r>
        <w:tab/>
      </w:r>
      <w:r>
        <w:t>D、水底</w:t>
      </w:r>
    </w:p>
    <w:p w14:paraId="1C9B0DA4">
      <w:pPr>
        <w:pStyle w:val="67"/>
      </w:pPr>
      <w:r>
        <w:t>45、BBU采用光纤传输，连接至BBU CC面板的（　　）。</w:t>
      </w:r>
    </w:p>
    <w:p w14:paraId="6062745F">
      <w:pPr>
        <w:pStyle w:val="70"/>
      </w:pPr>
      <w:r>
        <w:tab/>
      </w:r>
      <w:r>
        <w:t>A、ETH0</w:t>
      </w:r>
      <w:r>
        <w:tab/>
      </w:r>
      <w:r>
        <w:t>B、CH1</w:t>
      </w:r>
      <w:r>
        <w:tab/>
      </w:r>
      <w:r>
        <w:t>C、TX RX</w:t>
      </w:r>
      <w:r>
        <w:tab/>
      </w:r>
      <w:r>
        <w:t>D、RX TX</w:t>
      </w:r>
    </w:p>
    <w:p w14:paraId="77A630AA">
      <w:pPr>
        <w:pStyle w:val="67"/>
      </w:pPr>
      <w:r>
        <w:t>46、电源线和信号线需间隔（　　）mm固定。</w:t>
      </w:r>
    </w:p>
    <w:p w14:paraId="1CFD5B53">
      <w:pPr>
        <w:pStyle w:val="70"/>
      </w:pPr>
      <w:r>
        <w:tab/>
      </w:r>
      <w:r>
        <w:t>A、10</w:t>
      </w:r>
      <w:r>
        <w:tab/>
      </w:r>
      <w:r>
        <w:t>B、20</w:t>
      </w:r>
      <w:r>
        <w:tab/>
      </w:r>
      <w:r>
        <w:t>C、30</w:t>
      </w:r>
      <w:r>
        <w:tab/>
      </w:r>
      <w:r>
        <w:t>D、40</w:t>
      </w:r>
    </w:p>
    <w:p w14:paraId="216D62A4">
      <w:pPr>
        <w:pStyle w:val="67"/>
      </w:pPr>
      <w:r>
        <w:t>47、以下关于5G网管的说法中不正确的是（　　）</w:t>
      </w:r>
    </w:p>
    <w:p w14:paraId="32DD9EE4">
      <w:pPr>
        <w:pStyle w:val="68"/>
      </w:pPr>
      <w:r>
        <w:tab/>
      </w:r>
      <w:r>
        <w:t>A、5G网管是对于SDN网络的管理编排系统</w:t>
      </w:r>
    </w:p>
    <w:p w14:paraId="03F8AEA5">
      <w:pPr>
        <w:pStyle w:val="68"/>
      </w:pPr>
      <w:r>
        <w:tab/>
      </w:r>
      <w:r>
        <w:t>B、5G网管是未来管理SDN/NFV网络的核心产品</w:t>
      </w:r>
    </w:p>
    <w:p w14:paraId="2A190D43">
      <w:pPr>
        <w:pStyle w:val="68"/>
      </w:pPr>
      <w:r>
        <w:tab/>
      </w:r>
      <w:r>
        <w:t>C、通过集成的控制组件，融合管理层和控制层功能，实现网络自我管理、业务自动发放和运维自动化</w:t>
      </w:r>
    </w:p>
    <w:p w14:paraId="21FD9F11">
      <w:pPr>
        <w:pStyle w:val="68"/>
      </w:pPr>
      <w:r>
        <w:tab/>
      </w:r>
      <w:r>
        <w:t>D、5G网管位于5G云网络的应用服务层，向下对PTN/IPRAN网络、IP+光网络、OTN网络和SDN网络进行拓扑管理、资源分析、网络监控、业务诊断部署和系统管理</w:t>
      </w:r>
    </w:p>
    <w:p w14:paraId="01E29E0C">
      <w:pPr>
        <w:pStyle w:val="67"/>
      </w:pPr>
      <w:r>
        <w:t>48、为了能高效的确定故障发生的原因，（　　）是故障处理人员必须掌握的。</w:t>
      </w:r>
    </w:p>
    <w:p w14:paraId="35793C73">
      <w:pPr>
        <w:pStyle w:val="69"/>
      </w:pPr>
      <w:r>
        <w:tab/>
      </w:r>
      <w:r>
        <w:t>A、了解网络和设备的功能</w:t>
      </w:r>
      <w:r>
        <w:tab/>
      </w:r>
      <w:r>
        <w:t>B、咨询厂家技术支持</w:t>
      </w:r>
    </w:p>
    <w:p w14:paraId="406B51EB">
      <w:pPr>
        <w:pStyle w:val="69"/>
      </w:pPr>
      <w:r>
        <w:tab/>
      </w:r>
      <w:r>
        <w:t>C、通知客户</w:t>
      </w:r>
      <w:r>
        <w:tab/>
      </w:r>
      <w:r>
        <w:t>D、设备复位</w:t>
      </w:r>
    </w:p>
    <w:p w14:paraId="0D02A7C4">
      <w:pPr>
        <w:pStyle w:val="67"/>
      </w:pPr>
      <w:r>
        <w:t>49、NR系统中，以下（　　）信令是在RRC进程中UE等待RRC连接恢复响应信令。</w:t>
      </w:r>
    </w:p>
    <w:p w14:paraId="71AB7E5C">
      <w:pPr>
        <w:pStyle w:val="68"/>
      </w:pPr>
      <w:r>
        <w:tab/>
      </w:r>
      <w:r>
        <w:t>A、RRC reconfiguration</w:t>
      </w:r>
    </w:p>
    <w:p w14:paraId="315DE135">
      <w:pPr>
        <w:pStyle w:val="68"/>
      </w:pPr>
      <w:r>
        <w:tab/>
      </w:r>
      <w:r>
        <w:t>B、RRC connection re-establishment</w:t>
      </w:r>
    </w:p>
    <w:p w14:paraId="0AF61FC2">
      <w:pPr>
        <w:pStyle w:val="68"/>
      </w:pPr>
      <w:r>
        <w:tab/>
      </w:r>
      <w:r>
        <w:t>C、RRC connectionresume</w:t>
      </w:r>
    </w:p>
    <w:p w14:paraId="02EFC016">
      <w:pPr>
        <w:pStyle w:val="68"/>
      </w:pPr>
      <w:r>
        <w:tab/>
      </w:r>
      <w:r>
        <w:t>D、RRC connection establishment</w:t>
      </w:r>
    </w:p>
    <w:p w14:paraId="5C3605A1">
      <w:pPr>
        <w:pStyle w:val="67"/>
      </w:pPr>
      <w:r>
        <w:t>50、需要撰写网络质量分析报告的岗位为（　　）。</w:t>
      </w:r>
    </w:p>
    <w:p w14:paraId="155A9C2A">
      <w:pPr>
        <w:pStyle w:val="69"/>
      </w:pPr>
      <w:r>
        <w:tab/>
      </w:r>
      <w:r>
        <w:t>A、基站土建工程师</w:t>
      </w:r>
      <w:r>
        <w:tab/>
      </w:r>
      <w:r>
        <w:t>B、网络优化工程师</w:t>
      </w:r>
    </w:p>
    <w:p w14:paraId="757FA1FE">
      <w:pPr>
        <w:pStyle w:val="69"/>
      </w:pPr>
      <w:r>
        <w:tab/>
      </w:r>
      <w:r>
        <w:t>C、设备安装督导</w:t>
      </w:r>
      <w:r>
        <w:tab/>
      </w:r>
      <w:r>
        <w:t>D、工程监理</w:t>
      </w:r>
    </w:p>
    <w:p w14:paraId="6C2E5B3A">
      <w:pPr>
        <w:pStyle w:val="67"/>
      </w:pPr>
      <w:r>
        <w:t>51、在例行维护中，进行对比互换的时候，时间需要注意，一般选取（　　）。</w:t>
      </w:r>
    </w:p>
    <w:p w14:paraId="2024564A">
      <w:pPr>
        <w:pStyle w:val="68"/>
      </w:pPr>
      <w:r>
        <w:tab/>
      </w:r>
      <w:r>
        <w:t>A、节假日04：00-08：00</w:t>
      </w:r>
    </w:p>
    <w:p w14:paraId="4A77BC22">
      <w:pPr>
        <w:pStyle w:val="68"/>
      </w:pPr>
      <w:r>
        <w:tab/>
      </w:r>
      <w:r>
        <w:t>B、非节假日00：00-04：00</w:t>
      </w:r>
    </w:p>
    <w:p w14:paraId="2B20801B">
      <w:pPr>
        <w:pStyle w:val="68"/>
      </w:pPr>
      <w:r>
        <w:tab/>
      </w:r>
      <w:r>
        <w:t>C、节假日00：00-04：00</w:t>
      </w:r>
    </w:p>
    <w:p w14:paraId="4A550378">
      <w:pPr>
        <w:pStyle w:val="68"/>
      </w:pPr>
      <w:r>
        <w:tab/>
      </w:r>
      <w:r>
        <w:t>D、非节假日04：00-08：00</w:t>
      </w:r>
    </w:p>
    <w:p w14:paraId="326D672F">
      <w:pPr>
        <w:pStyle w:val="67"/>
      </w:pPr>
      <w:r>
        <w:t>52、关于基站表示标签说法错误的是（　　）。</w:t>
      </w:r>
    </w:p>
    <w:p w14:paraId="07CE6634">
      <w:pPr>
        <w:pStyle w:val="68"/>
      </w:pPr>
      <w:r>
        <w:tab/>
      </w:r>
      <w:r>
        <w:t>A、各线路板对应光方向标识明确</w:t>
      </w:r>
    </w:p>
    <w:p w14:paraId="58A1A945">
      <w:pPr>
        <w:pStyle w:val="68"/>
      </w:pPr>
      <w:r>
        <w:tab/>
      </w:r>
      <w:r>
        <w:t>B、标识标签内容与实际相符</w:t>
      </w:r>
    </w:p>
    <w:p w14:paraId="66D60CF3">
      <w:pPr>
        <w:pStyle w:val="68"/>
      </w:pPr>
      <w:r>
        <w:tab/>
      </w:r>
      <w:r>
        <w:t>C、DDF/ODF标记齐全、准确</w:t>
      </w:r>
    </w:p>
    <w:p w14:paraId="1342B4ED">
      <w:pPr>
        <w:pStyle w:val="68"/>
      </w:pPr>
      <w:r>
        <w:tab/>
      </w:r>
      <w:r>
        <w:t>D、设备、线缆标签不必统一</w:t>
      </w:r>
    </w:p>
    <w:p w14:paraId="3B9D9ACD">
      <w:pPr>
        <w:pStyle w:val="67"/>
      </w:pPr>
      <w:r>
        <w:t>53、AAU要求电源工作稳定，直流电源输入一般要求是（　　）。</w:t>
      </w:r>
    </w:p>
    <w:p w14:paraId="1222EE4A">
      <w:pPr>
        <w:pStyle w:val="69"/>
      </w:pPr>
      <w:r>
        <w:tab/>
      </w:r>
      <w:r>
        <w:t>A、48VDC</w:t>
      </w:r>
      <w:r>
        <w:tab/>
      </w:r>
      <w:r>
        <w:t>B、-48VDC</w:t>
      </w:r>
    </w:p>
    <w:p w14:paraId="0B4F3A15">
      <w:pPr>
        <w:pStyle w:val="69"/>
      </w:pPr>
      <w:r>
        <w:tab/>
      </w:r>
      <w:r>
        <w:t>C、220VAC</w:t>
      </w:r>
      <w:r>
        <w:tab/>
      </w:r>
      <w:r>
        <w:t>D、-220VDC</w:t>
      </w:r>
    </w:p>
    <w:p w14:paraId="41443466">
      <w:pPr>
        <w:pStyle w:val="67"/>
      </w:pPr>
      <w:r>
        <w:t>54、在日常的例行维护中，关于维护注意事项说法不正确的是（　　）。</w:t>
      </w:r>
    </w:p>
    <w:p w14:paraId="5813CE60">
      <w:pPr>
        <w:pStyle w:val="68"/>
      </w:pPr>
      <w:r>
        <w:tab/>
      </w:r>
      <w:r>
        <w:t>A、维护人员应该进行上岗前的培训</w:t>
      </w:r>
    </w:p>
    <w:p w14:paraId="4251FE7E">
      <w:pPr>
        <w:pStyle w:val="68"/>
      </w:pPr>
      <w:r>
        <w:tab/>
      </w:r>
      <w:r>
        <w:t>B、防尘防潮，防止鼠虫进入机房</w:t>
      </w:r>
    </w:p>
    <w:p w14:paraId="0160BE28">
      <w:pPr>
        <w:pStyle w:val="68"/>
      </w:pPr>
      <w:r>
        <w:tab/>
      </w:r>
      <w:r>
        <w:t>C、只需在雷雨季节前检查系统接地和防雷地的情况</w:t>
      </w:r>
    </w:p>
    <w:p w14:paraId="011C00EC">
      <w:pPr>
        <w:pStyle w:val="68"/>
      </w:pPr>
      <w:r>
        <w:tab/>
      </w:r>
      <w:r>
        <w:t>D、机房照明应达到维护的要求</w:t>
      </w:r>
    </w:p>
    <w:p w14:paraId="1D7457C4">
      <w:pPr>
        <w:pStyle w:val="67"/>
      </w:pPr>
      <w:r>
        <w:t>55、设备外表光洁、无破损、无异物附着，机柜左右通风口（　　）内无遮挡是保证散热、通风和设备正常工作的基本要求。</w:t>
      </w:r>
    </w:p>
    <w:p w14:paraId="63FC8AD4">
      <w:pPr>
        <w:pStyle w:val="70"/>
      </w:pPr>
      <w:r>
        <w:tab/>
      </w:r>
      <w:r>
        <w:t>A、100mm</w:t>
      </w:r>
      <w:r>
        <w:tab/>
      </w:r>
      <w:r>
        <w:t>B、200mm</w:t>
      </w:r>
      <w:r>
        <w:tab/>
      </w:r>
      <w:r>
        <w:t>C、300mm</w:t>
      </w:r>
      <w:r>
        <w:tab/>
      </w:r>
      <w:r>
        <w:t>D、400mm</w:t>
      </w:r>
    </w:p>
    <w:p w14:paraId="2C1631A3">
      <w:pPr>
        <w:pStyle w:val="67"/>
      </w:pPr>
      <w:r>
        <w:t>56、通信机房日常巡检作业前不需要准备（　　）。</w:t>
      </w:r>
    </w:p>
    <w:p w14:paraId="1A0B7795">
      <w:pPr>
        <w:pStyle w:val="70"/>
      </w:pPr>
      <w:r>
        <w:tab/>
      </w:r>
      <w:r>
        <w:t>A、点温计</w:t>
      </w:r>
      <w:r>
        <w:tab/>
      </w:r>
      <w:r>
        <w:t>B、笔记本电脑</w:t>
      </w:r>
      <w:r>
        <w:tab/>
      </w:r>
      <w:r>
        <w:t>C、OTDR</w:t>
      </w:r>
      <w:r>
        <w:tab/>
      </w:r>
      <w:r>
        <w:t>D、钳流表</w:t>
      </w:r>
    </w:p>
    <w:p w14:paraId="5014DF2E">
      <w:pPr>
        <w:pStyle w:val="67"/>
      </w:pPr>
      <w:r>
        <w:t>57、以下哪些设备故障基本不影响业务？（　　）</w:t>
      </w:r>
    </w:p>
    <w:p w14:paraId="352B6623">
      <w:pPr>
        <w:pStyle w:val="68"/>
      </w:pPr>
      <w:r>
        <w:tab/>
      </w:r>
      <w:r>
        <w:t>A、基带板故障</w:t>
      </w:r>
    </w:p>
    <w:p w14:paraId="0B01D544">
      <w:pPr>
        <w:pStyle w:val="68"/>
      </w:pPr>
      <w:r>
        <w:tab/>
      </w:r>
      <w:r>
        <w:t>B、交换板ETH1光口光模块故障</w:t>
      </w:r>
    </w:p>
    <w:p w14:paraId="1CA7E62C">
      <w:pPr>
        <w:pStyle w:val="68"/>
      </w:pPr>
      <w:r>
        <w:tab/>
      </w:r>
      <w:r>
        <w:t>C、风扇模块警告故障告警</w:t>
      </w:r>
    </w:p>
    <w:p w14:paraId="30FC0523">
      <w:pPr>
        <w:pStyle w:val="68"/>
      </w:pPr>
      <w:r>
        <w:tab/>
      </w:r>
      <w:r>
        <w:t>D、主控板时钟故障</w:t>
      </w:r>
    </w:p>
    <w:p w14:paraId="6573B398">
      <w:pPr>
        <w:pStyle w:val="67"/>
      </w:pPr>
      <w:r>
        <w:t>58、割接前网络评估内容包括（　　）。</w:t>
      </w:r>
    </w:p>
    <w:p w14:paraId="7E51B253">
      <w:pPr>
        <w:pStyle w:val="69"/>
      </w:pPr>
      <w:r>
        <w:tab/>
      </w:r>
      <w:r>
        <w:t>A、网管运行性能</w:t>
      </w:r>
      <w:r>
        <w:tab/>
      </w:r>
      <w:r>
        <w:t>B、测试设备硬件检查</w:t>
      </w:r>
    </w:p>
    <w:p w14:paraId="61339D74">
      <w:pPr>
        <w:pStyle w:val="69"/>
      </w:pPr>
      <w:r>
        <w:tab/>
      </w:r>
      <w:r>
        <w:t>C、测试服务器验证</w:t>
      </w:r>
      <w:r>
        <w:tab/>
      </w:r>
      <w:r>
        <w:t>D、网络拓扑图、设备图</w:t>
      </w:r>
    </w:p>
    <w:p w14:paraId="31F69A8F">
      <w:pPr>
        <w:pStyle w:val="67"/>
      </w:pPr>
      <w:r>
        <w:t>59、下列选项中属于应急通信保障方式的为（　　）。</w:t>
      </w:r>
    </w:p>
    <w:p w14:paraId="5A43CC8F">
      <w:pPr>
        <w:pStyle w:val="69"/>
      </w:pPr>
      <w:r>
        <w:tab/>
      </w:r>
      <w:r>
        <w:t>A、卫星通信</w:t>
      </w:r>
      <w:r>
        <w:tab/>
      </w:r>
      <w:r>
        <w:t>B、微波传输通信</w:t>
      </w:r>
    </w:p>
    <w:p w14:paraId="0DA8235B">
      <w:pPr>
        <w:pStyle w:val="69"/>
      </w:pPr>
      <w:r>
        <w:tab/>
      </w:r>
      <w:r>
        <w:t>C、电缆通信</w:t>
      </w:r>
      <w:r>
        <w:tab/>
      </w:r>
      <w:r>
        <w:t>D、光纤光缆通信</w:t>
      </w:r>
    </w:p>
    <w:p w14:paraId="2D2F00AF">
      <w:pPr>
        <w:pStyle w:val="67"/>
      </w:pPr>
      <w:r>
        <w:t>60、交换板RUN灯快闪说明（　　）。</w:t>
      </w:r>
    </w:p>
    <w:p w14:paraId="6AB61072">
      <w:pPr>
        <w:pStyle w:val="69"/>
      </w:pPr>
      <w:r>
        <w:tab/>
      </w:r>
      <w:r>
        <w:t>A、加载运行版本</w:t>
      </w:r>
      <w:r>
        <w:tab/>
      </w:r>
      <w:r>
        <w:t>B、单板运行正常</w:t>
      </w:r>
    </w:p>
    <w:p w14:paraId="3AA59BEB">
      <w:pPr>
        <w:pStyle w:val="69"/>
      </w:pPr>
      <w:r>
        <w:tab/>
      </w:r>
      <w:r>
        <w:t>C、外部通信异常</w:t>
      </w:r>
      <w:r>
        <w:tab/>
      </w:r>
      <w:r>
        <w:t>D、无电源输入</w:t>
      </w:r>
    </w:p>
    <w:p w14:paraId="4947F2B6">
      <w:pPr>
        <w:pStyle w:val="67"/>
      </w:pPr>
      <w:r>
        <w:t>61、不属于部署UME网管必备的有（　　）。</w:t>
      </w:r>
    </w:p>
    <w:p w14:paraId="4954DB90">
      <w:pPr>
        <w:pStyle w:val="70"/>
      </w:pPr>
      <w:r>
        <w:tab/>
      </w:r>
      <w:r>
        <w:t>A、TECS</w:t>
      </w:r>
      <w:r>
        <w:tab/>
      </w:r>
      <w:r>
        <w:t>B、PAAS</w:t>
      </w:r>
      <w:r>
        <w:tab/>
      </w:r>
      <w:r>
        <w:t>C、UME版本</w:t>
      </w:r>
      <w:r>
        <w:tab/>
      </w:r>
      <w:r>
        <w:t>D、IP资源</w:t>
      </w:r>
    </w:p>
    <w:p w14:paraId="0E8EF7DE">
      <w:pPr>
        <w:pStyle w:val="67"/>
      </w:pPr>
      <w:r>
        <w:t>62、LTE系统中，X2接口是eNB与（　　）网元的接口。</w:t>
      </w:r>
    </w:p>
    <w:p w14:paraId="034FD5E4">
      <w:pPr>
        <w:pStyle w:val="70"/>
      </w:pPr>
      <w:r>
        <w:tab/>
      </w:r>
      <w:r>
        <w:t>A、MME</w:t>
      </w:r>
      <w:r>
        <w:tab/>
      </w:r>
      <w:r>
        <w:t>B、eNB</w:t>
      </w:r>
      <w:r>
        <w:tab/>
      </w:r>
      <w:r>
        <w:t>C、SGW</w:t>
      </w:r>
      <w:r>
        <w:tab/>
      </w:r>
      <w:r>
        <w:t>D、SGSN</w:t>
      </w:r>
    </w:p>
    <w:p w14:paraId="608E450F">
      <w:pPr>
        <w:pStyle w:val="67"/>
      </w:pPr>
      <w:r>
        <w:t>63、以下是LTE基带板的是（　　）。</w:t>
      </w:r>
    </w:p>
    <w:p w14:paraId="17DDC663">
      <w:pPr>
        <w:pStyle w:val="70"/>
      </w:pPr>
      <w:r>
        <w:tab/>
      </w:r>
      <w:r>
        <w:t>A、BP系列</w:t>
      </w:r>
      <w:r>
        <w:tab/>
      </w:r>
      <w:r>
        <w:t>B、CC</w:t>
      </w:r>
      <w:r>
        <w:tab/>
      </w:r>
      <w:r>
        <w:t>C、PM</w:t>
      </w:r>
      <w:r>
        <w:tab/>
      </w:r>
      <w:r>
        <w:t>D、VFC</w:t>
      </w:r>
    </w:p>
    <w:p w14:paraId="614CB748">
      <w:pPr>
        <w:pStyle w:val="67"/>
      </w:pPr>
      <w:r>
        <w:t>64、LTE适应层软件实现功能不包括（　　）。</w:t>
      </w:r>
    </w:p>
    <w:p w14:paraId="6B52C83F">
      <w:pPr>
        <w:pStyle w:val="70"/>
      </w:pPr>
      <w:r>
        <w:tab/>
      </w:r>
      <w:r>
        <w:t>A、OAM功能</w:t>
      </w:r>
      <w:r>
        <w:tab/>
      </w:r>
      <w:r>
        <w:t>B、BRS功能</w:t>
      </w:r>
      <w:r>
        <w:tab/>
      </w:r>
      <w:r>
        <w:t>C、告警功能</w:t>
      </w:r>
      <w:r>
        <w:tab/>
      </w:r>
      <w:r>
        <w:t>D、DBS功能</w:t>
      </w:r>
    </w:p>
    <w:p w14:paraId="4E0FE757">
      <w:pPr>
        <w:pStyle w:val="67"/>
      </w:pPr>
      <w:r>
        <w:t>65、以下哪项是基站数据配置的全局参数？（　　）</w:t>
      </w:r>
    </w:p>
    <w:p w14:paraId="7B399659">
      <w:pPr>
        <w:pStyle w:val="69"/>
      </w:pPr>
      <w:r>
        <w:tab/>
      </w:r>
      <w:r>
        <w:t>A、设备标识</w:t>
      </w:r>
      <w:r>
        <w:tab/>
      </w:r>
      <w:r>
        <w:t>B、时区</w:t>
      </w:r>
    </w:p>
    <w:p w14:paraId="00DBE588">
      <w:pPr>
        <w:pStyle w:val="69"/>
      </w:pPr>
      <w:r>
        <w:tab/>
      </w:r>
      <w:r>
        <w:t>C、下行中心频点</w:t>
      </w:r>
      <w:r>
        <w:tab/>
      </w:r>
      <w:r>
        <w:t>D、载波最大可配置功率</w:t>
      </w:r>
    </w:p>
    <w:p w14:paraId="1F2EF386">
      <w:pPr>
        <w:pStyle w:val="67"/>
      </w:pPr>
      <w:r>
        <w:t>66、不属于小区配置的参数是（　　）。</w:t>
      </w:r>
    </w:p>
    <w:p w14:paraId="70CFD8F1">
      <w:pPr>
        <w:pStyle w:val="69"/>
      </w:pPr>
      <w:r>
        <w:tab/>
      </w:r>
      <w:r>
        <w:t>A、小区ID</w:t>
      </w:r>
      <w:r>
        <w:tab/>
      </w:r>
      <w:r>
        <w:t>B、PCI</w:t>
      </w:r>
    </w:p>
    <w:p w14:paraId="7360FB0F">
      <w:pPr>
        <w:pStyle w:val="69"/>
      </w:pPr>
      <w:r>
        <w:tab/>
      </w:r>
      <w:r>
        <w:t>C、TAC</w:t>
      </w:r>
      <w:r>
        <w:tab/>
      </w:r>
      <w:r>
        <w:t>D、SCTP端口号</w:t>
      </w:r>
    </w:p>
    <w:p w14:paraId="6CF9EB97">
      <w:pPr>
        <w:pStyle w:val="67"/>
      </w:pPr>
      <w:r>
        <w:t>67、SA单站开通后需要进行业务验证，终端接入网络过程中，UE能力查询、鉴权、安全模式加载后进入（　　）流程。</w:t>
      </w:r>
    </w:p>
    <w:p w14:paraId="18311F4F">
      <w:pPr>
        <w:pStyle w:val="69"/>
      </w:pPr>
      <w:r>
        <w:tab/>
      </w:r>
      <w:r>
        <w:t>A、随机接入</w:t>
      </w:r>
      <w:r>
        <w:tab/>
      </w:r>
      <w:r>
        <w:t>B、PDU默认承载添加</w:t>
      </w:r>
    </w:p>
    <w:p w14:paraId="51F59CEA">
      <w:pPr>
        <w:pStyle w:val="69"/>
      </w:pPr>
      <w:r>
        <w:tab/>
      </w:r>
      <w:r>
        <w:t>C、SA网络注册</w:t>
      </w:r>
      <w:r>
        <w:tab/>
      </w:r>
      <w:r>
        <w:t>D、起呼</w:t>
      </w:r>
    </w:p>
    <w:p w14:paraId="5114D0C2">
      <w:pPr>
        <w:pStyle w:val="67"/>
      </w:pPr>
      <w:r>
        <w:t>68、当GPS天线安装在铁塔上时，它到铁塔底部的距离H要求（　　）。</w:t>
      </w:r>
    </w:p>
    <w:p w14:paraId="330D2263">
      <w:pPr>
        <w:pStyle w:val="69"/>
      </w:pPr>
      <w:r>
        <w:tab/>
      </w:r>
      <w:r>
        <w:t>A、H&lt;5米</w:t>
      </w:r>
      <w:r>
        <w:tab/>
      </w:r>
      <w:r>
        <w:t>B、H&lt;10米</w:t>
      </w:r>
    </w:p>
    <w:p w14:paraId="730F6243">
      <w:pPr>
        <w:pStyle w:val="69"/>
      </w:pPr>
      <w:r>
        <w:tab/>
      </w:r>
      <w:r>
        <w:t>C、H&lt;15米</w:t>
      </w:r>
      <w:r>
        <w:tab/>
      </w:r>
      <w:r>
        <w:t>D、H&lt;25米</w:t>
      </w:r>
    </w:p>
    <w:p w14:paraId="0E2BB307">
      <w:pPr>
        <w:pStyle w:val="67"/>
      </w:pPr>
      <w:r>
        <w:t>69、基站工程勘察一般通过现场勘察取得可靠的数据，其目的没有以下哪项？（　　）</w:t>
      </w:r>
    </w:p>
    <w:p w14:paraId="5B4B2303">
      <w:pPr>
        <w:pStyle w:val="68"/>
      </w:pPr>
      <w:r>
        <w:tab/>
      </w:r>
      <w:r>
        <w:t>A、确定规划参数</w:t>
      </w:r>
    </w:p>
    <w:p w14:paraId="5FBC68DA">
      <w:pPr>
        <w:pStyle w:val="68"/>
      </w:pPr>
      <w:r>
        <w:tab/>
      </w:r>
      <w:r>
        <w:t>B、是否适合建站</w:t>
      </w:r>
    </w:p>
    <w:p w14:paraId="706770DB">
      <w:pPr>
        <w:pStyle w:val="68"/>
      </w:pPr>
      <w:r>
        <w:tab/>
      </w:r>
      <w:r>
        <w:t>C、确定建设方案</w:t>
      </w:r>
    </w:p>
    <w:p w14:paraId="2690CADF">
      <w:pPr>
        <w:pStyle w:val="68"/>
      </w:pPr>
      <w:r>
        <w:tab/>
      </w:r>
      <w:r>
        <w:t>D、工程实施过程会遇到的困难预知</w:t>
      </w:r>
    </w:p>
    <w:p w14:paraId="49E8766B">
      <w:pPr>
        <w:pStyle w:val="67"/>
      </w:pPr>
      <w:r>
        <w:t>70、在进行BBU维护信息收集的时候，（　　）不需要收集。</w:t>
      </w:r>
    </w:p>
    <w:p w14:paraId="52901366">
      <w:pPr>
        <w:pStyle w:val="69"/>
      </w:pPr>
      <w:r>
        <w:tab/>
      </w:r>
      <w:r>
        <w:t>A、BBU名称</w:t>
      </w:r>
      <w:r>
        <w:tab/>
      </w:r>
      <w:r>
        <w:t>B、经纬度</w:t>
      </w:r>
    </w:p>
    <w:p w14:paraId="09BDCBD1">
      <w:pPr>
        <w:pStyle w:val="69"/>
      </w:pPr>
      <w:r>
        <w:tab/>
      </w:r>
      <w:r>
        <w:t>C、BBU ID（OMC配置）</w:t>
      </w:r>
      <w:r>
        <w:tab/>
      </w:r>
      <w:r>
        <w:t>D、归属BBU</w:t>
      </w:r>
    </w:p>
    <w:p w14:paraId="7C3B1A40">
      <w:pPr>
        <w:pStyle w:val="67"/>
      </w:pPr>
      <w:r>
        <w:t>71、更换模块的时候，需要记录（　　）。</w:t>
      </w:r>
    </w:p>
    <w:p w14:paraId="67610EE1">
      <w:pPr>
        <w:pStyle w:val="69"/>
      </w:pPr>
      <w:r>
        <w:tab/>
      </w:r>
      <w:r>
        <w:t>A、模块名称</w:t>
      </w:r>
      <w:r>
        <w:tab/>
      </w:r>
      <w:r>
        <w:t>B、模块槽位</w:t>
      </w:r>
    </w:p>
    <w:p w14:paraId="722E74B9">
      <w:pPr>
        <w:pStyle w:val="69"/>
      </w:pPr>
      <w:r>
        <w:tab/>
      </w:r>
      <w:r>
        <w:t>C、故障模块序列号</w:t>
      </w:r>
      <w:r>
        <w:tab/>
      </w:r>
      <w:r>
        <w:t>D、以上都需要记录</w:t>
      </w:r>
    </w:p>
    <w:p w14:paraId="4AE58487">
      <w:pPr>
        <w:pStyle w:val="67"/>
      </w:pPr>
      <w:r>
        <w:t>72、以下（　　）不是传输中断的前置条件。</w:t>
      </w:r>
    </w:p>
    <w:p w14:paraId="24EB8D76">
      <w:pPr>
        <w:pStyle w:val="69"/>
      </w:pPr>
      <w:r>
        <w:tab/>
      </w:r>
      <w:r>
        <w:t>A、基站各单板指示灯状态正常</w:t>
      </w:r>
      <w:r>
        <w:tab/>
      </w:r>
      <w:r>
        <w:t>B、基站传输正常</w:t>
      </w:r>
    </w:p>
    <w:p w14:paraId="51D88FFA">
      <w:pPr>
        <w:pStyle w:val="69"/>
      </w:pPr>
      <w:r>
        <w:tab/>
      </w:r>
      <w:r>
        <w:t>C、核心网链路正常</w:t>
      </w:r>
      <w:r>
        <w:tab/>
      </w:r>
      <w:r>
        <w:t>D、业务异常</w:t>
      </w:r>
    </w:p>
    <w:p w14:paraId="6D55774F">
      <w:pPr>
        <w:pStyle w:val="67"/>
      </w:pPr>
      <w:r>
        <w:t>73、机房空调不能开机的原因不可能是以下哪一项？（　　）</w:t>
      </w:r>
    </w:p>
    <w:p w14:paraId="73FA9D1D">
      <w:pPr>
        <w:pStyle w:val="69"/>
      </w:pPr>
      <w:r>
        <w:tab/>
      </w:r>
      <w:r>
        <w:t>A、电源故障</w:t>
      </w:r>
      <w:r>
        <w:tab/>
      </w:r>
      <w:r>
        <w:t>B、控制电路电源损坏</w:t>
      </w:r>
    </w:p>
    <w:p w14:paraId="164CBD19">
      <w:pPr>
        <w:pStyle w:val="69"/>
      </w:pPr>
      <w:r>
        <w:tab/>
      </w:r>
      <w:r>
        <w:t>C、控制电路板损坏</w:t>
      </w:r>
      <w:r>
        <w:tab/>
      </w:r>
      <w:r>
        <w:t>D、机房电压不稳</w:t>
      </w:r>
    </w:p>
    <w:p w14:paraId="75379717">
      <w:pPr>
        <w:pStyle w:val="67"/>
      </w:pPr>
      <w:r>
        <w:t>74、机房空调维护中，使用润滑油应符合要求，使用前需要在室温下静置（　　）以上。</w:t>
      </w:r>
    </w:p>
    <w:p w14:paraId="45E09BC7">
      <w:pPr>
        <w:pStyle w:val="70"/>
      </w:pPr>
      <w:r>
        <w:tab/>
      </w:r>
      <w:r>
        <w:t>A、24小时</w:t>
      </w:r>
      <w:r>
        <w:tab/>
      </w:r>
      <w:r>
        <w:t>B、12小时</w:t>
      </w:r>
      <w:r>
        <w:tab/>
      </w:r>
      <w:r>
        <w:t>C、6小时</w:t>
      </w:r>
      <w:r>
        <w:tab/>
      </w:r>
      <w:r>
        <w:t>D、3小时</w:t>
      </w:r>
    </w:p>
    <w:p w14:paraId="1F28DA5C">
      <w:pPr>
        <w:pStyle w:val="67"/>
      </w:pPr>
      <w:r>
        <w:t>75、VVIP用户配置下行最小发射功率默认值为（　　）db，建议值为（　　）db。</w:t>
      </w:r>
    </w:p>
    <w:p w14:paraId="2C5A9610">
      <w:pPr>
        <w:pStyle w:val="70"/>
      </w:pPr>
      <w:r>
        <w:tab/>
      </w:r>
      <w:r>
        <w:t>A、0,3</w:t>
      </w:r>
      <w:r>
        <w:tab/>
      </w:r>
      <w:r>
        <w:t>B、3,3</w:t>
      </w:r>
      <w:r>
        <w:tab/>
      </w:r>
      <w:r>
        <w:t>C、3,0</w:t>
      </w:r>
      <w:r>
        <w:tab/>
      </w:r>
      <w:r>
        <w:t>D、0,0</w:t>
      </w:r>
    </w:p>
    <w:p w14:paraId="1BF273AC">
      <w:pPr>
        <w:pStyle w:val="67"/>
      </w:pPr>
      <w:r>
        <w:t>76、OMT操作时，（　　）操作不需要去激活小区。</w:t>
      </w:r>
    </w:p>
    <w:p w14:paraId="0BC6FEF3">
      <w:pPr>
        <w:pStyle w:val="69"/>
      </w:pPr>
      <w:r>
        <w:tab/>
      </w:r>
      <w:r>
        <w:t>A、修改小区功率</w:t>
      </w:r>
      <w:r>
        <w:tab/>
      </w:r>
      <w:r>
        <w:t>B、小区载波扩容</w:t>
      </w:r>
    </w:p>
    <w:p w14:paraId="620AF82E">
      <w:pPr>
        <w:pStyle w:val="69"/>
      </w:pPr>
      <w:r>
        <w:tab/>
      </w:r>
      <w:r>
        <w:t>C、小区载波减容</w:t>
      </w:r>
      <w:r>
        <w:tab/>
      </w:r>
      <w:r>
        <w:t>D、修改基站传输带宽</w:t>
      </w:r>
    </w:p>
    <w:p w14:paraId="1864192B">
      <w:pPr>
        <w:pStyle w:val="67"/>
      </w:pPr>
      <w:r>
        <w:t>77、FTP测试项目中不需要填写的信息是（　　）。</w:t>
      </w:r>
    </w:p>
    <w:p w14:paraId="3BEE8BC9">
      <w:pPr>
        <w:pStyle w:val="69"/>
      </w:pPr>
      <w:r>
        <w:tab/>
      </w:r>
      <w:r>
        <w:t>A、FTP服务器IP地址</w:t>
      </w:r>
      <w:r>
        <w:tab/>
      </w:r>
      <w:r>
        <w:t>B、测试项目名称</w:t>
      </w:r>
    </w:p>
    <w:p w14:paraId="75A14EEA">
      <w:pPr>
        <w:pStyle w:val="69"/>
      </w:pPr>
      <w:r>
        <w:tab/>
      </w:r>
      <w:r>
        <w:t>C、测试线程数目</w:t>
      </w:r>
      <w:r>
        <w:tab/>
      </w:r>
      <w:r>
        <w:t>D、FTP用户名/密码</w:t>
      </w:r>
    </w:p>
    <w:p w14:paraId="50F784C1">
      <w:pPr>
        <w:pStyle w:val="67"/>
      </w:pPr>
      <w:r>
        <w:t>78、目前多通道室内小区规划原则：在不同光口上同一小区的任意两个RRU之间的光通路距离差≤（　　）km。</w:t>
      </w:r>
    </w:p>
    <w:p w14:paraId="36C9DA11">
      <w:pPr>
        <w:pStyle w:val="70"/>
      </w:pPr>
      <w:r>
        <w:tab/>
      </w:r>
      <w:r>
        <w:t>A、6</w:t>
      </w:r>
      <w:r>
        <w:tab/>
      </w:r>
      <w:r>
        <w:t>B、5</w:t>
      </w:r>
      <w:r>
        <w:tab/>
      </w:r>
      <w:r>
        <w:t>C、4</w:t>
      </w:r>
      <w:r>
        <w:tab/>
      </w:r>
      <w:r>
        <w:t>D、3</w:t>
      </w:r>
    </w:p>
    <w:p w14:paraId="6FD36FB5">
      <w:pPr>
        <w:pStyle w:val="67"/>
      </w:pPr>
      <w:r>
        <w:t>79、噪音系数测试仪主要测试基站的（　　）。</w:t>
      </w:r>
    </w:p>
    <w:p w14:paraId="52E98F29">
      <w:pPr>
        <w:pStyle w:val="68"/>
      </w:pPr>
      <w:r>
        <w:tab/>
      </w:r>
      <w:r>
        <w:t>A、在指定的频率范围内，一种用以引入一预定衰减的电路</w:t>
      </w:r>
    </w:p>
    <w:p w14:paraId="228A1F67">
      <w:pPr>
        <w:pStyle w:val="68"/>
      </w:pPr>
      <w:r>
        <w:tab/>
      </w:r>
      <w:r>
        <w:t>B、EMC骚扰电平测量</w:t>
      </w:r>
    </w:p>
    <w:p w14:paraId="48EC574A">
      <w:pPr>
        <w:pStyle w:val="68"/>
      </w:pPr>
      <w:r>
        <w:tab/>
      </w:r>
      <w:r>
        <w:t>C、信号失真度、普纯度、频率稳定度和交调失真等信号参数的测量</w:t>
      </w:r>
    </w:p>
    <w:p w14:paraId="46E300BB">
      <w:pPr>
        <w:pStyle w:val="68"/>
      </w:pPr>
      <w:r>
        <w:tab/>
      </w:r>
      <w:r>
        <w:t>D、测试设备在运行时产生的异音或者杂音</w:t>
      </w:r>
    </w:p>
    <w:p w14:paraId="7979BFDF">
      <w:pPr>
        <w:pStyle w:val="67"/>
      </w:pPr>
      <w:r>
        <w:t>80、有源分布系统由除信号源外的放大器类设备，还可增加（　　）用以增大抑制无线空间干扰信号进入上行有源设备的隔离度。</w:t>
      </w:r>
    </w:p>
    <w:p w14:paraId="0C9AEAE9">
      <w:pPr>
        <w:pStyle w:val="70"/>
      </w:pPr>
      <w:r>
        <w:tab/>
      </w:r>
      <w:r>
        <w:t>A、耦合器</w:t>
      </w:r>
      <w:r>
        <w:tab/>
      </w:r>
      <w:r>
        <w:t>B、合路器</w:t>
      </w:r>
      <w:r>
        <w:tab/>
      </w:r>
      <w:r>
        <w:t>C、滤波器</w:t>
      </w:r>
      <w:r>
        <w:tab/>
      </w:r>
      <w:r>
        <w:t>D、放大器</w:t>
      </w:r>
    </w:p>
    <w:p w14:paraId="783C384C">
      <w:pPr>
        <w:pStyle w:val="67"/>
      </w:pPr>
      <w:r>
        <w:t>81、事件A1定义是（　　）。</w:t>
      </w:r>
    </w:p>
    <w:p w14:paraId="3CB2B30B">
      <w:pPr>
        <w:pStyle w:val="68"/>
      </w:pPr>
      <w:r>
        <w:tab/>
      </w:r>
      <w:r>
        <w:t>A、服务小区信号质量高于绝对门限</w:t>
      </w:r>
    </w:p>
    <w:p w14:paraId="3A8C26D8">
      <w:pPr>
        <w:pStyle w:val="68"/>
      </w:pPr>
      <w:r>
        <w:tab/>
      </w:r>
      <w:r>
        <w:t>B、服务小区信号质量低于绝对门限</w:t>
      </w:r>
    </w:p>
    <w:p w14:paraId="6DECEA60">
      <w:pPr>
        <w:pStyle w:val="68"/>
      </w:pPr>
      <w:r>
        <w:tab/>
      </w:r>
      <w:r>
        <w:t>C、邻区信号质量比服务小区信号质量高一个相对门限</w:t>
      </w:r>
    </w:p>
    <w:p w14:paraId="3369D0C5">
      <w:pPr>
        <w:pStyle w:val="68"/>
      </w:pPr>
      <w:r>
        <w:tab/>
      </w:r>
      <w:r>
        <w:t>D、邻区信号质量高于绝对门限</w:t>
      </w:r>
    </w:p>
    <w:p w14:paraId="763FB95A">
      <w:pPr>
        <w:pStyle w:val="67"/>
      </w:pPr>
      <w:r>
        <w:t>82、私自修改参数相关人员将集中到省无线优化参数组学习参数规范（　　）个月。</w:t>
      </w:r>
    </w:p>
    <w:p w14:paraId="51AB6869">
      <w:pPr>
        <w:pStyle w:val="70"/>
      </w:pPr>
      <w:r>
        <w:tab/>
      </w:r>
      <w:r>
        <w:t>A、1</w:t>
      </w:r>
      <w:r>
        <w:tab/>
      </w:r>
      <w:r>
        <w:t>B、2</w:t>
      </w:r>
      <w:r>
        <w:tab/>
      </w:r>
      <w:r>
        <w:t>C、3</w:t>
      </w:r>
      <w:r>
        <w:tab/>
      </w:r>
      <w:r>
        <w:t>D、4</w:t>
      </w:r>
    </w:p>
    <w:p w14:paraId="5DA47F43">
      <w:pPr>
        <w:pStyle w:val="67"/>
      </w:pPr>
      <w:r>
        <w:t>83、环境温度超出阈值或温度传感器会导致（　　）。</w:t>
      </w:r>
    </w:p>
    <w:p w14:paraId="7637CF52">
      <w:pPr>
        <w:pStyle w:val="69"/>
      </w:pPr>
      <w:r>
        <w:tab/>
      </w:r>
      <w:r>
        <w:t>A、NG接口断链</w:t>
      </w:r>
      <w:r>
        <w:tab/>
      </w:r>
      <w:r>
        <w:t>B、网元与网管断链</w:t>
      </w:r>
    </w:p>
    <w:p w14:paraId="7E984B07">
      <w:pPr>
        <w:pStyle w:val="69"/>
      </w:pPr>
      <w:r>
        <w:tab/>
      </w:r>
      <w:r>
        <w:t>C、GNSS接收机故障</w:t>
      </w:r>
      <w:r>
        <w:tab/>
      </w:r>
      <w:r>
        <w:t>D、初始接入异常</w:t>
      </w:r>
    </w:p>
    <w:p w14:paraId="43615F44">
      <w:pPr>
        <w:pStyle w:val="67"/>
      </w:pPr>
      <w:r>
        <w:t>84、基站监控告警输出线端子接至（　　）。</w:t>
      </w:r>
    </w:p>
    <w:p w14:paraId="3AD5CB06">
      <w:pPr>
        <w:pStyle w:val="70"/>
      </w:pPr>
      <w:r>
        <w:tab/>
      </w:r>
      <w:r>
        <w:t>A、BTS</w:t>
      </w:r>
      <w:r>
        <w:tab/>
      </w:r>
      <w:r>
        <w:t>B、开关电源</w:t>
      </w:r>
      <w:r>
        <w:tab/>
      </w:r>
      <w:r>
        <w:t>C、蓄电池</w:t>
      </w:r>
      <w:r>
        <w:tab/>
      </w:r>
      <w:r>
        <w:t>D、BSC</w:t>
      </w:r>
    </w:p>
    <w:p w14:paraId="3B5D1DB6">
      <w:pPr>
        <w:pStyle w:val="67"/>
      </w:pPr>
      <w:r>
        <w:t>85、（　　）不属于网元链路断故障的原因。</w:t>
      </w:r>
    </w:p>
    <w:p w14:paraId="0B3088AB">
      <w:pPr>
        <w:pStyle w:val="69"/>
      </w:pPr>
      <w:r>
        <w:tab/>
      </w:r>
      <w:r>
        <w:t>A、物理光口、光路异常导致</w:t>
      </w:r>
      <w:r>
        <w:tab/>
      </w:r>
      <w:r>
        <w:t>B、传输问题导致</w:t>
      </w:r>
    </w:p>
    <w:p w14:paraId="01E20EE7">
      <w:pPr>
        <w:pStyle w:val="69"/>
      </w:pPr>
      <w:r>
        <w:tab/>
      </w:r>
      <w:r>
        <w:t>C、设备掉电</w:t>
      </w:r>
      <w:r>
        <w:tab/>
      </w:r>
      <w:r>
        <w:t>D、CPU过载</w:t>
      </w:r>
    </w:p>
    <w:p w14:paraId="17B56BE2">
      <w:pPr>
        <w:pStyle w:val="67"/>
      </w:pPr>
      <w:r>
        <w:t>86、在故障处理的过程中，以下说法不正确的是（　　）。</w:t>
      </w:r>
    </w:p>
    <w:p w14:paraId="4C08AF66">
      <w:pPr>
        <w:pStyle w:val="68"/>
      </w:pPr>
      <w:r>
        <w:tab/>
      </w:r>
      <w:r>
        <w:t>A、信令跟踪：一般涉及设备类故障时</w:t>
      </w:r>
    </w:p>
    <w:p w14:paraId="1BB35B6B">
      <w:pPr>
        <w:pStyle w:val="68"/>
      </w:pPr>
      <w:r>
        <w:tab/>
      </w:r>
      <w:r>
        <w:t>B、单板、线缆插拔：当怀疑线缆或单板连接不可靠时进行重新插拔</w:t>
      </w:r>
    </w:p>
    <w:p w14:paraId="3E21F70C">
      <w:pPr>
        <w:pStyle w:val="68"/>
      </w:pPr>
      <w:r>
        <w:tab/>
      </w:r>
      <w:r>
        <w:t>C、设备重启：当怀疑软件版本运行异常时</w:t>
      </w:r>
    </w:p>
    <w:p w14:paraId="045ACF6B">
      <w:pPr>
        <w:pStyle w:val="68"/>
      </w:pPr>
      <w:r>
        <w:tab/>
      </w:r>
      <w:r>
        <w:t>D、替换法：替换法是更换相关设备</w:t>
      </w:r>
    </w:p>
    <w:p w14:paraId="0602BD53">
      <w:pPr>
        <w:pStyle w:val="67"/>
      </w:pPr>
      <w:r>
        <w:t>87、一般处理故障流程第一步是（　　）。</w:t>
      </w:r>
    </w:p>
    <w:p w14:paraId="08629F2A">
      <w:pPr>
        <w:pStyle w:val="69"/>
      </w:pPr>
      <w:r>
        <w:tab/>
      </w:r>
      <w:r>
        <w:t>A、判断故障影响范围</w:t>
      </w:r>
      <w:r>
        <w:tab/>
      </w:r>
      <w:r>
        <w:t>B、收集故障信息</w:t>
      </w:r>
    </w:p>
    <w:p w14:paraId="49D2634B">
      <w:pPr>
        <w:pStyle w:val="69"/>
      </w:pPr>
      <w:r>
        <w:tab/>
      </w:r>
      <w:r>
        <w:t>C、备份数据</w:t>
      </w:r>
      <w:r>
        <w:tab/>
      </w:r>
      <w:r>
        <w:t>D、判断故障类别</w:t>
      </w:r>
    </w:p>
    <w:p w14:paraId="17CCA414">
      <w:pPr>
        <w:pStyle w:val="67"/>
      </w:pPr>
      <w:r>
        <w:t>88、驻波比告警的合理范围是（　　）。</w:t>
      </w:r>
    </w:p>
    <w:p w14:paraId="23A145F4">
      <w:pPr>
        <w:pStyle w:val="69"/>
      </w:pPr>
      <w:r>
        <w:tab/>
      </w:r>
      <w:r>
        <w:t>A、VSWR≤1</w:t>
      </w:r>
      <w:r>
        <w:tab/>
      </w:r>
      <w:r>
        <w:t>B、1≤VSWR≤1.5</w:t>
      </w:r>
    </w:p>
    <w:p w14:paraId="64D372D7">
      <w:pPr>
        <w:pStyle w:val="69"/>
      </w:pPr>
      <w:r>
        <w:tab/>
      </w:r>
      <w:r>
        <w:t>C、1.5≤VSWR≤2</w:t>
      </w:r>
      <w:r>
        <w:tab/>
      </w:r>
      <w:r>
        <w:t>D、2≤VSWR≤3</w:t>
      </w:r>
    </w:p>
    <w:p w14:paraId="68E9BA2F">
      <w:pPr>
        <w:pStyle w:val="67"/>
      </w:pPr>
      <w:r>
        <w:t>89、基带处理单板的RUN灯长亮表示（　　）。</w:t>
      </w:r>
    </w:p>
    <w:p w14:paraId="55B14E6E">
      <w:pPr>
        <w:pStyle w:val="69"/>
      </w:pPr>
      <w:r>
        <w:tab/>
      </w:r>
      <w:r>
        <w:t>A、单板处于复位状态</w:t>
      </w:r>
      <w:r>
        <w:tab/>
      </w:r>
      <w:r>
        <w:t>B、单板运行，状态正常</w:t>
      </w:r>
    </w:p>
    <w:p w14:paraId="57E2D408">
      <w:pPr>
        <w:pStyle w:val="69"/>
      </w:pPr>
      <w:r>
        <w:tab/>
      </w:r>
      <w:r>
        <w:t>C、单板下载软件</w:t>
      </w:r>
      <w:r>
        <w:tab/>
      </w:r>
      <w:r>
        <w:t>D、单板无法上电</w:t>
      </w:r>
    </w:p>
    <w:p w14:paraId="0D4188E9">
      <w:pPr>
        <w:pStyle w:val="67"/>
      </w:pPr>
      <w:r>
        <w:t>90、（　　）不属于BBU上电的前提条件。</w:t>
      </w:r>
    </w:p>
    <w:p w14:paraId="24033259">
      <w:pPr>
        <w:pStyle w:val="68"/>
      </w:pPr>
      <w:r>
        <w:tab/>
      </w:r>
      <w:r>
        <w:t>A、供电电压符合BBU的要求</w:t>
      </w:r>
    </w:p>
    <w:p w14:paraId="714D4FE7">
      <w:pPr>
        <w:pStyle w:val="68"/>
      </w:pPr>
      <w:r>
        <w:tab/>
      </w:r>
      <w:r>
        <w:t>B、BBU机箱的电源线缆和接地线缆连接正确</w:t>
      </w:r>
    </w:p>
    <w:p w14:paraId="01AFDF53">
      <w:pPr>
        <w:pStyle w:val="68"/>
      </w:pPr>
      <w:r>
        <w:tab/>
      </w:r>
      <w:r>
        <w:t>C、BBU机箱的供电电源断开</w:t>
      </w:r>
    </w:p>
    <w:p w14:paraId="785F670C">
      <w:pPr>
        <w:pStyle w:val="68"/>
      </w:pPr>
      <w:r>
        <w:tab/>
      </w:r>
      <w:r>
        <w:t>D、检查标签</w:t>
      </w:r>
    </w:p>
    <w:p w14:paraId="2FD2FEE2">
      <w:pPr>
        <w:pStyle w:val="67"/>
      </w:pPr>
      <w:r>
        <w:t>91、以下关于5G网管用户管理基本概念的描述中不正确的是（　　）。</w:t>
      </w:r>
    </w:p>
    <w:p w14:paraId="45C199E3">
      <w:pPr>
        <w:pStyle w:val="68"/>
      </w:pPr>
      <w:r>
        <w:tab/>
      </w:r>
      <w:r>
        <w:t>A、用户是具有给定权限的系统的使用者，是最终登录网管系统并操作网管系统的操作员的集合</w:t>
      </w:r>
    </w:p>
    <w:p w14:paraId="7588B3F6">
      <w:pPr>
        <w:pStyle w:val="68"/>
      </w:pPr>
      <w:r>
        <w:tab/>
      </w:r>
      <w:r>
        <w:t>B、角色对应用户的管理权限，其实质是通过定义操作和资源来定义一组用户的管理权限</w:t>
      </w:r>
    </w:p>
    <w:p w14:paraId="5FCF116B">
      <w:pPr>
        <w:pStyle w:val="68"/>
      </w:pPr>
      <w:r>
        <w:tab/>
      </w:r>
      <w:r>
        <w:t>C、角色一旦锁定后，赋予该角色的用户在角色锁定期间，将不能再使用该角色所拥有的权限，同时用户登录也会受到限制</w:t>
      </w:r>
    </w:p>
    <w:p w14:paraId="7941750D">
      <w:pPr>
        <w:pStyle w:val="68"/>
      </w:pPr>
      <w:r>
        <w:tab/>
      </w:r>
      <w:r>
        <w:t>D、未被分配角色的用户将没有任何操作权限，因此，建立和分配好角色是安全管理的基础</w:t>
      </w:r>
    </w:p>
    <w:p w14:paraId="40D0278C">
      <w:pPr>
        <w:pStyle w:val="67"/>
      </w:pPr>
      <w:r>
        <w:t>92、5G基站故障处理的注意事项不包括（　　）。</w:t>
      </w:r>
    </w:p>
    <w:p w14:paraId="70FB6D18">
      <w:pPr>
        <w:pStyle w:val="68"/>
      </w:pPr>
      <w:r>
        <w:tab/>
      </w:r>
      <w:r>
        <w:t>A、在更换部件过程中，维护人员需要注意避免对设备造成损坏或使业务受到影响</w:t>
      </w:r>
    </w:p>
    <w:p w14:paraId="74C63952">
      <w:pPr>
        <w:pStyle w:val="68"/>
      </w:pPr>
      <w:r>
        <w:tab/>
      </w:r>
      <w:r>
        <w:t>B、建议不要在高话务时期更换可能影响业务的部件</w:t>
      </w:r>
    </w:p>
    <w:p w14:paraId="0A7F2740">
      <w:pPr>
        <w:pStyle w:val="68"/>
      </w:pPr>
      <w:r>
        <w:tab/>
      </w:r>
      <w:r>
        <w:t>C、对于主被模式运行的部件，可以直接更换主部件</w:t>
      </w:r>
    </w:p>
    <w:p w14:paraId="7AE2E754">
      <w:pPr>
        <w:pStyle w:val="68"/>
      </w:pPr>
      <w:r>
        <w:tab/>
      </w:r>
      <w:r>
        <w:t>D、部件更换过程不得在雨雪天气进行</w:t>
      </w:r>
    </w:p>
    <w:p w14:paraId="12FD7C43">
      <w:pPr>
        <w:pStyle w:val="67"/>
      </w:pPr>
      <w:r>
        <w:t>93、5G基站更换下来并确认有故障的BBU，应及时将故障部件送至（　　）维修。</w:t>
      </w:r>
    </w:p>
    <w:p w14:paraId="75CDAA72">
      <w:pPr>
        <w:pStyle w:val="70"/>
      </w:pPr>
      <w:r>
        <w:tab/>
      </w:r>
      <w:r>
        <w:t>A、设备商</w:t>
      </w:r>
      <w:r>
        <w:tab/>
      </w:r>
      <w:r>
        <w:t>B、运营商</w:t>
      </w:r>
      <w:r>
        <w:tab/>
      </w:r>
      <w:r>
        <w:t>C、分包商</w:t>
      </w:r>
      <w:r>
        <w:tab/>
      </w:r>
      <w:r>
        <w:t>D、以上都不对</w:t>
      </w:r>
    </w:p>
    <w:p w14:paraId="0BE8229B">
      <w:pPr>
        <w:pStyle w:val="67"/>
      </w:pPr>
      <w:r>
        <w:t>94、当环境温度超过（　　）℃时，禁止高温更换运行中的AAU设备。</w:t>
      </w:r>
    </w:p>
    <w:p w14:paraId="6749B11E">
      <w:pPr>
        <w:pStyle w:val="70"/>
      </w:pPr>
      <w:r>
        <w:tab/>
      </w:r>
      <w:r>
        <w:t>A、10</w:t>
      </w:r>
      <w:r>
        <w:tab/>
      </w:r>
      <w:r>
        <w:t>B、20</w:t>
      </w:r>
      <w:r>
        <w:tab/>
      </w:r>
      <w:r>
        <w:t>C、25</w:t>
      </w:r>
      <w:r>
        <w:tab/>
      </w:r>
      <w:r>
        <w:t>D、40</w:t>
      </w:r>
    </w:p>
    <w:p w14:paraId="00254EC9">
      <w:pPr>
        <w:pStyle w:val="67"/>
      </w:pPr>
      <w:r>
        <w:t>95、俗称圆头尾纤的是（　　）光纤连接器。</w:t>
      </w:r>
    </w:p>
    <w:p w14:paraId="25FF4499">
      <w:pPr>
        <w:pStyle w:val="70"/>
      </w:pPr>
      <w:r>
        <w:tab/>
      </w:r>
      <w:r>
        <w:t>A、FC系列</w:t>
      </w:r>
      <w:r>
        <w:tab/>
      </w:r>
      <w:r>
        <w:t>B、SC系列</w:t>
      </w:r>
      <w:r>
        <w:tab/>
      </w:r>
      <w:r>
        <w:t>C、ST系列</w:t>
      </w:r>
      <w:r>
        <w:tab/>
      </w:r>
      <w:r>
        <w:t>D、LC系列</w:t>
      </w:r>
    </w:p>
    <w:p w14:paraId="18826399">
      <w:pPr>
        <w:pStyle w:val="67"/>
      </w:pPr>
      <w:r>
        <w:t>96、（　　）工具软件不是网络侧跟踪、定位、分析所需要的。</w:t>
      </w:r>
    </w:p>
    <w:p w14:paraId="39D8D905">
      <w:pPr>
        <w:pStyle w:val="70"/>
      </w:pPr>
      <w:r>
        <w:tab/>
      </w:r>
      <w:r>
        <w:t>A、CDL</w:t>
      </w:r>
      <w:r>
        <w:tab/>
      </w:r>
      <w:r>
        <w:t>B、LMT</w:t>
      </w:r>
      <w:r>
        <w:tab/>
      </w:r>
      <w:r>
        <w:t>C、测试终端</w:t>
      </w:r>
      <w:r>
        <w:tab/>
      </w:r>
      <w:r>
        <w:t>D、OMC-R</w:t>
      </w:r>
    </w:p>
    <w:p w14:paraId="171DE107">
      <w:pPr>
        <w:pStyle w:val="67"/>
      </w:pPr>
      <w:r>
        <w:t>97、关于5G网管的特点说法错误的是（　　）。</w:t>
      </w:r>
    </w:p>
    <w:p w14:paraId="6E10CDC5">
      <w:pPr>
        <w:pStyle w:val="68"/>
      </w:pPr>
      <w:r>
        <w:tab/>
      </w:r>
      <w:r>
        <w:t>A、统一的网络管理可以融合3G、4G、5G</w:t>
      </w:r>
    </w:p>
    <w:p w14:paraId="49CDA059">
      <w:pPr>
        <w:pStyle w:val="68"/>
      </w:pPr>
      <w:r>
        <w:tab/>
      </w:r>
      <w:r>
        <w:t>B、网络智能分析</w:t>
      </w:r>
    </w:p>
    <w:p w14:paraId="6E1E67DF">
      <w:pPr>
        <w:pStyle w:val="68"/>
      </w:pPr>
      <w:r>
        <w:tab/>
      </w:r>
      <w:r>
        <w:t>C、开放的API接口</w:t>
      </w:r>
    </w:p>
    <w:p w14:paraId="15C22CB4">
      <w:pPr>
        <w:pStyle w:val="68"/>
      </w:pPr>
      <w:r>
        <w:tab/>
      </w:r>
      <w:r>
        <w:t>D、虚拟化部署VNF</w:t>
      </w:r>
    </w:p>
    <w:p w14:paraId="12A76E4E">
      <w:pPr>
        <w:pStyle w:val="67"/>
      </w:pPr>
      <w:r>
        <w:t>98、对于网络割接，下列说法错误的是（　　）。</w:t>
      </w:r>
    </w:p>
    <w:p w14:paraId="7C8931D4">
      <w:pPr>
        <w:pStyle w:val="68"/>
      </w:pPr>
      <w:r>
        <w:tab/>
      </w:r>
      <w:r>
        <w:t>A、当进行网元增删操作时应提前做好配置备份</w:t>
      </w:r>
    </w:p>
    <w:p w14:paraId="13151626">
      <w:pPr>
        <w:pStyle w:val="68"/>
      </w:pPr>
      <w:r>
        <w:tab/>
      </w:r>
      <w:r>
        <w:t>B、小规模数据割接也需提前向网管中心报备</w:t>
      </w:r>
    </w:p>
    <w:p w14:paraId="3F116FB3">
      <w:pPr>
        <w:pStyle w:val="68"/>
      </w:pPr>
      <w:r>
        <w:tab/>
      </w:r>
      <w:r>
        <w:t>C、当进行业务割接时可随意安排时间进行</w:t>
      </w:r>
    </w:p>
    <w:p w14:paraId="1333D840">
      <w:pPr>
        <w:pStyle w:val="68"/>
      </w:pPr>
      <w:r>
        <w:tab/>
      </w:r>
      <w:r>
        <w:t>D、当进行数据配置修改时需提前告知网管值班人员</w:t>
      </w:r>
    </w:p>
    <w:p w14:paraId="1B0420A9">
      <w:pPr>
        <w:pStyle w:val="67"/>
      </w:pPr>
      <w:r>
        <w:t>99、对于过覆盖优化，我们通常采取（　　）方式，此举一来可以抑制过覆盖，同样也可以缓解灯下黑的状况。</w:t>
      </w:r>
    </w:p>
    <w:p w14:paraId="21E70A25">
      <w:pPr>
        <w:pStyle w:val="69"/>
      </w:pPr>
      <w:r>
        <w:tab/>
      </w:r>
      <w:r>
        <w:t>A、压下倾角</w:t>
      </w:r>
      <w:r>
        <w:tab/>
      </w:r>
      <w:r>
        <w:t>B、抬下倾角</w:t>
      </w:r>
    </w:p>
    <w:p w14:paraId="773E51DC">
      <w:pPr>
        <w:pStyle w:val="69"/>
      </w:pPr>
      <w:r>
        <w:tab/>
      </w:r>
      <w:r>
        <w:t>C、增加发射功率</w:t>
      </w:r>
      <w:r>
        <w:tab/>
      </w:r>
      <w:r>
        <w:t>D、更换波瓣宽度较大的天线</w:t>
      </w:r>
    </w:p>
    <w:p w14:paraId="443D53B6">
      <w:pPr>
        <w:pStyle w:val="67"/>
      </w:pPr>
      <w:r>
        <w:t>100、移动互联网用户感知的指标“页面显示时长”归属类型是（　　）。</w:t>
      </w:r>
    </w:p>
    <w:p w14:paraId="407EC6DB">
      <w:pPr>
        <w:pStyle w:val="69"/>
      </w:pPr>
      <w:r>
        <w:tab/>
      </w:r>
      <w:r>
        <w:t>A、视频业务指标</w:t>
      </w:r>
      <w:r>
        <w:tab/>
      </w:r>
      <w:r>
        <w:t>B、应用下载指标</w:t>
      </w:r>
    </w:p>
    <w:p w14:paraId="40DDE771">
      <w:pPr>
        <w:pStyle w:val="69"/>
      </w:pPr>
      <w:r>
        <w:tab/>
      </w:r>
      <w:r>
        <w:t>C、网页浏览指标</w:t>
      </w:r>
      <w:r>
        <w:tab/>
      </w:r>
      <w:r>
        <w:t>D、即时通信指标</w:t>
      </w:r>
    </w:p>
    <w:p w14:paraId="5F8A9819">
      <w:pPr>
        <w:pStyle w:val="67"/>
      </w:pPr>
      <w:r>
        <w:t>101、无线网络参数管理的目的是（　　）。</w:t>
      </w:r>
    </w:p>
    <w:p w14:paraId="1D74826D">
      <w:pPr>
        <w:pStyle w:val="68"/>
      </w:pPr>
      <w:r>
        <w:tab/>
      </w:r>
      <w:r>
        <w:t>A、提升网络性能质量</w:t>
      </w:r>
    </w:p>
    <w:p w14:paraId="161DB785">
      <w:pPr>
        <w:pStyle w:val="68"/>
      </w:pPr>
      <w:r>
        <w:tab/>
      </w:r>
      <w:r>
        <w:t>B、保证通信设备安装规范</w:t>
      </w:r>
    </w:p>
    <w:p w14:paraId="66584112">
      <w:pPr>
        <w:pStyle w:val="68"/>
      </w:pPr>
      <w:r>
        <w:tab/>
      </w:r>
      <w:r>
        <w:t>C、增加运营收入</w:t>
      </w:r>
    </w:p>
    <w:p w14:paraId="0A638279">
      <w:pPr>
        <w:pStyle w:val="68"/>
      </w:pPr>
      <w:r>
        <w:tab/>
      </w:r>
      <w:r>
        <w:t>D、提高无线参数的准确性和一致性</w:t>
      </w:r>
    </w:p>
    <w:p w14:paraId="747034F0">
      <w:pPr>
        <w:pStyle w:val="67"/>
      </w:pPr>
      <w:r>
        <w:t>102、若基站软件版本升级失败，则应立即采用（　　）措施。</w:t>
      </w:r>
    </w:p>
    <w:p w14:paraId="35B7492E">
      <w:pPr>
        <w:pStyle w:val="69"/>
      </w:pPr>
      <w:r>
        <w:tab/>
      </w:r>
      <w:r>
        <w:t>A、核查版本BUG</w:t>
      </w:r>
      <w:r>
        <w:tab/>
      </w:r>
      <w:r>
        <w:t>B、要求延长升级时间</w:t>
      </w:r>
    </w:p>
    <w:p w14:paraId="182AC52A">
      <w:pPr>
        <w:pStyle w:val="69"/>
      </w:pPr>
      <w:r>
        <w:tab/>
      </w:r>
      <w:r>
        <w:t>C、请求技术支持进场</w:t>
      </w:r>
      <w:r>
        <w:tab/>
      </w:r>
      <w:r>
        <w:t>D、版本回退措施</w:t>
      </w:r>
    </w:p>
    <w:p w14:paraId="679EEFC7">
      <w:pPr>
        <w:pStyle w:val="67"/>
      </w:pPr>
      <w:r>
        <w:t>103、5G基站软件版本升级流程包括（　　）。</w:t>
      </w:r>
    </w:p>
    <w:p w14:paraId="4E492EC3">
      <w:pPr>
        <w:pStyle w:val="69"/>
      </w:pPr>
      <w:r>
        <w:tab/>
      </w:r>
      <w:r>
        <w:t>A、监测基站干扰指标</w:t>
      </w:r>
      <w:r>
        <w:tab/>
      </w:r>
      <w:r>
        <w:t>B、下载并激活AAU版本</w:t>
      </w:r>
    </w:p>
    <w:p w14:paraId="6D52D57B">
      <w:pPr>
        <w:pStyle w:val="69"/>
      </w:pPr>
      <w:r>
        <w:tab/>
      </w:r>
      <w:r>
        <w:t>C、确认网管操作正确</w:t>
      </w:r>
      <w:r>
        <w:tab/>
      </w:r>
      <w:r>
        <w:t>D、核查基站软件BUG</w:t>
      </w:r>
    </w:p>
    <w:p w14:paraId="392B5D69">
      <w:pPr>
        <w:pStyle w:val="67"/>
      </w:pPr>
      <w:r>
        <w:t>104、以下关于天线基础知识的描述中正确的是（　　）。</w:t>
      </w:r>
    </w:p>
    <w:p w14:paraId="02CD0943">
      <w:pPr>
        <w:pStyle w:val="68"/>
      </w:pPr>
      <w:r>
        <w:tab/>
      </w:r>
      <w:r>
        <w:t>A、dBd表示天线增益是定向天线相对于全向辐射器的参考值，dBi是相对于半波振子天线参考值</w:t>
      </w:r>
    </w:p>
    <w:p w14:paraId="01276B37">
      <w:pPr>
        <w:pStyle w:val="68"/>
      </w:pPr>
      <w:r>
        <w:tab/>
      </w:r>
      <w:r>
        <w:t>B、dBi与dBd两者之间的关系是dBi=dBd-2.15</w:t>
      </w:r>
    </w:p>
    <w:p w14:paraId="1C4A2A92">
      <w:pPr>
        <w:pStyle w:val="68"/>
      </w:pPr>
      <w:r>
        <w:tab/>
      </w:r>
      <w:r>
        <w:t>C、电压驻波比在移动通信蜂窝系统的基站天线中，其最大值应小于或等于1</w:t>
      </w:r>
    </w:p>
    <w:p w14:paraId="772EBFD0">
      <w:pPr>
        <w:pStyle w:val="68"/>
      </w:pPr>
      <w:r>
        <w:tab/>
      </w:r>
      <w:r>
        <w:t>D、为了更好地控制越区覆盖，在密集基站区域网络规划时选择高增益天线比较适宜，但是高增益天线容易造成近处覆盖不好的情况发生，严重时需要考虑采用零点填充技术</w:t>
      </w:r>
    </w:p>
    <w:p w14:paraId="47B80A38">
      <w:pPr>
        <w:pStyle w:val="67"/>
      </w:pPr>
      <w:r>
        <w:t>105、针对20M带宽的LTE网络，上行RSSI大于（　　）dBm时，认为有较严重干扰。</w:t>
      </w:r>
    </w:p>
    <w:p w14:paraId="1768981E">
      <w:pPr>
        <w:pStyle w:val="70"/>
      </w:pPr>
      <w:r>
        <w:tab/>
      </w:r>
      <w:r>
        <w:t>A、-80</w:t>
      </w:r>
      <w:r>
        <w:tab/>
      </w:r>
      <w:r>
        <w:t>B、-90</w:t>
      </w:r>
      <w:r>
        <w:tab/>
      </w:r>
      <w:r>
        <w:t>C、-100</w:t>
      </w:r>
      <w:r>
        <w:tab/>
      </w:r>
      <w:r>
        <w:t>D、-110</w:t>
      </w:r>
    </w:p>
    <w:p w14:paraId="66228C48">
      <w:pPr>
        <w:pStyle w:val="67"/>
      </w:pPr>
      <w:r>
        <w:t>106、LTE中PCI有（　　）个。</w:t>
      </w:r>
    </w:p>
    <w:p w14:paraId="17BD868F">
      <w:pPr>
        <w:pStyle w:val="70"/>
      </w:pPr>
      <w:r>
        <w:tab/>
      </w:r>
      <w:r>
        <w:t>A、501</w:t>
      </w:r>
      <w:r>
        <w:tab/>
      </w:r>
      <w:r>
        <w:t>B、502</w:t>
      </w:r>
      <w:r>
        <w:tab/>
      </w:r>
      <w:r>
        <w:t>C、503</w:t>
      </w:r>
      <w:r>
        <w:tab/>
      </w:r>
      <w:r>
        <w:t>D、504</w:t>
      </w:r>
    </w:p>
    <w:p w14:paraId="531BBFB3">
      <w:pPr>
        <w:pStyle w:val="67"/>
      </w:pPr>
      <w:r>
        <w:t>107、每个小区中有（　　）个可用的随机接入前导。</w:t>
      </w:r>
    </w:p>
    <w:p w14:paraId="2B2A426C">
      <w:pPr>
        <w:pStyle w:val="70"/>
      </w:pPr>
      <w:r>
        <w:tab/>
      </w:r>
      <w:r>
        <w:t>A、16</w:t>
      </w:r>
      <w:r>
        <w:tab/>
      </w:r>
      <w:r>
        <w:t>B、32</w:t>
      </w:r>
      <w:r>
        <w:tab/>
      </w:r>
      <w:r>
        <w:t>C、64</w:t>
      </w:r>
      <w:r>
        <w:tab/>
      </w:r>
      <w:r>
        <w:t>D、128</w:t>
      </w:r>
    </w:p>
    <w:p w14:paraId="7EB6DEA8">
      <w:pPr>
        <w:pStyle w:val="67"/>
      </w:pPr>
      <w:r>
        <w:t>108、以下最需要进行优化分析的TOP小区为（　　）。</w:t>
      </w:r>
    </w:p>
    <w:p w14:paraId="42F6DC12">
      <w:pPr>
        <w:pStyle w:val="68"/>
      </w:pPr>
      <w:r>
        <w:tab/>
      </w:r>
      <w:r>
        <w:t>A、掉线率5%，掉线50次；RRC建立成功率95%，建立失败50次</w:t>
      </w:r>
    </w:p>
    <w:p w14:paraId="47FB810F">
      <w:pPr>
        <w:pStyle w:val="68"/>
      </w:pPr>
      <w:r>
        <w:tab/>
      </w:r>
      <w:r>
        <w:t>B、掉线率20%，掉线100次；RRC建立成功率95%，建立失败50次</w:t>
      </w:r>
    </w:p>
    <w:p w14:paraId="3B77ACE5">
      <w:pPr>
        <w:pStyle w:val="68"/>
      </w:pPr>
      <w:r>
        <w:tab/>
      </w:r>
      <w:r>
        <w:t>C、掉线率15%，掉线50次；RRC建立成功率95%，建立失败100次</w:t>
      </w:r>
    </w:p>
    <w:p w14:paraId="39384DB3">
      <w:pPr>
        <w:pStyle w:val="68"/>
      </w:pPr>
      <w:r>
        <w:tab/>
      </w:r>
      <w:r>
        <w:t>D、掉线率35%，掉线50次；RRC建立成功率95%，建立失败50次</w:t>
      </w:r>
    </w:p>
    <w:p w14:paraId="606A8874">
      <w:pPr>
        <w:pStyle w:val="67"/>
      </w:pPr>
      <w:r>
        <w:t>109、如果UE在连接态过程中出现掉线并触发重建立过程，那么在重建立请求消息中携带的PCI应该是（　　）。</w:t>
      </w:r>
    </w:p>
    <w:p w14:paraId="5C1F22BB">
      <w:pPr>
        <w:pStyle w:val="69"/>
      </w:pPr>
      <w:r>
        <w:tab/>
      </w:r>
      <w:r>
        <w:t>A、源小区的PCI</w:t>
      </w:r>
      <w:r>
        <w:tab/>
      </w:r>
      <w:r>
        <w:t>B、新驻留小区的PCI</w:t>
      </w:r>
    </w:p>
    <w:p w14:paraId="7A9EB402">
      <w:pPr>
        <w:pStyle w:val="69"/>
      </w:pPr>
      <w:r>
        <w:tab/>
      </w:r>
      <w:r>
        <w:t>C、随机值</w:t>
      </w:r>
      <w:r>
        <w:tab/>
      </w:r>
      <w:r>
        <w:t>D、以上都不对</w:t>
      </w:r>
    </w:p>
    <w:p w14:paraId="5204622E">
      <w:pPr>
        <w:pStyle w:val="67"/>
      </w:pPr>
      <w:r>
        <w:t>110、NCS测量的主要功能是（　　）。</w:t>
      </w:r>
    </w:p>
    <w:p w14:paraId="44F249A1">
      <w:pPr>
        <w:pStyle w:val="68"/>
      </w:pPr>
      <w:r>
        <w:tab/>
      </w:r>
      <w:r>
        <w:t>A、统计邻区间切换性能指标</w:t>
      </w:r>
    </w:p>
    <w:p w14:paraId="48F3A725">
      <w:pPr>
        <w:pStyle w:val="68"/>
      </w:pPr>
      <w:r>
        <w:tab/>
      </w:r>
      <w:r>
        <w:t>B、统计测量邻小区信号强度和出现次数</w:t>
      </w:r>
    </w:p>
    <w:p w14:paraId="4DF6EA0B">
      <w:pPr>
        <w:pStyle w:val="68"/>
      </w:pPr>
      <w:r>
        <w:tab/>
      </w:r>
      <w:r>
        <w:t>C、删除多余的邻小区关系</w:t>
      </w:r>
    </w:p>
    <w:p w14:paraId="0A88582A">
      <w:pPr>
        <w:pStyle w:val="68"/>
      </w:pPr>
      <w:r>
        <w:tab/>
      </w:r>
      <w:r>
        <w:t>D、增加漏定的邻小区关系</w:t>
      </w:r>
    </w:p>
    <w:p w14:paraId="59A1A7BB">
      <w:pPr>
        <w:pStyle w:val="67"/>
      </w:pPr>
      <w:r>
        <w:t>111、与锚点4G小区存在邻区关系的所有5G小区所在的gNodeB，都要跟该锚点eNodeB规划（　　）关系。</w:t>
      </w:r>
    </w:p>
    <w:p w14:paraId="3BDC7A57">
      <w:pPr>
        <w:pStyle w:val="70"/>
      </w:pPr>
      <w:r>
        <w:tab/>
      </w:r>
      <w:r>
        <w:t>A、Xn</w:t>
      </w:r>
      <w:r>
        <w:tab/>
      </w:r>
      <w:r>
        <w:t>B、X2</w:t>
      </w:r>
      <w:r>
        <w:tab/>
      </w:r>
      <w:r>
        <w:t>C、F1</w:t>
      </w:r>
      <w:r>
        <w:tab/>
      </w:r>
      <w:r>
        <w:t>D、NG</w:t>
      </w:r>
    </w:p>
    <w:p w14:paraId="1FFC3D55">
      <w:pPr>
        <w:pStyle w:val="67"/>
      </w:pPr>
      <w:r>
        <w:t>112、在目前的负载均衡控制算法中，采用的是哪种用户间优先级选择策略?（　　）</w:t>
      </w:r>
    </w:p>
    <w:p w14:paraId="5889E8BA">
      <w:pPr>
        <w:pStyle w:val="68"/>
      </w:pPr>
      <w:r>
        <w:tab/>
      </w:r>
      <w:r>
        <w:t>A、比较每个用户下最高优先级业务</w:t>
      </w:r>
    </w:p>
    <w:p w14:paraId="3B44E774">
      <w:pPr>
        <w:pStyle w:val="68"/>
      </w:pPr>
      <w:r>
        <w:tab/>
      </w:r>
      <w:r>
        <w:t>B、比较每个用户下所有业务的平均优先级</w:t>
      </w:r>
    </w:p>
    <w:p w14:paraId="1052FE38">
      <w:pPr>
        <w:pStyle w:val="68"/>
      </w:pPr>
      <w:r>
        <w:tab/>
      </w:r>
      <w:r>
        <w:t>C、比较每个用户下所有业务的优先级总和</w:t>
      </w:r>
    </w:p>
    <w:p w14:paraId="4E639168">
      <w:pPr>
        <w:pStyle w:val="68"/>
      </w:pPr>
      <w:r>
        <w:tab/>
      </w:r>
      <w:r>
        <w:t>D、以上都不对</w:t>
      </w:r>
    </w:p>
    <w:p w14:paraId="5ECF056D">
      <w:pPr>
        <w:pStyle w:val="67"/>
      </w:pPr>
      <w:r>
        <w:t>113、用户面业务分离点在LTE的是（　　）。</w:t>
      </w:r>
    </w:p>
    <w:p w14:paraId="09FD3C4D">
      <w:pPr>
        <w:pStyle w:val="69"/>
      </w:pPr>
      <w:r>
        <w:tab/>
      </w:r>
      <w:r>
        <w:t>A、option3</w:t>
      </w:r>
      <w:r>
        <w:tab/>
      </w:r>
      <w:r>
        <w:t>B、option3a</w:t>
      </w:r>
    </w:p>
    <w:p w14:paraId="3776ADF8">
      <w:pPr>
        <w:pStyle w:val="69"/>
      </w:pPr>
      <w:r>
        <w:tab/>
      </w:r>
      <w:r>
        <w:t>C、option3X</w:t>
      </w:r>
      <w:r>
        <w:tab/>
      </w:r>
      <w:r>
        <w:t>D、option2</w:t>
      </w:r>
    </w:p>
    <w:p w14:paraId="02721E05">
      <w:pPr>
        <w:pStyle w:val="67"/>
      </w:pPr>
      <w:r>
        <w:t>114、下行MCS的最大值为（　　）。</w:t>
      </w:r>
    </w:p>
    <w:p w14:paraId="11CDE32B">
      <w:pPr>
        <w:pStyle w:val="70"/>
      </w:pPr>
      <w:r>
        <w:tab/>
      </w:r>
      <w:r>
        <w:t>A、25</w:t>
      </w:r>
      <w:r>
        <w:tab/>
      </w:r>
      <w:r>
        <w:t>B、26</w:t>
      </w:r>
      <w:r>
        <w:tab/>
      </w:r>
      <w:r>
        <w:t>C、27</w:t>
      </w:r>
      <w:r>
        <w:tab/>
      </w:r>
      <w:r>
        <w:t>D、28</w:t>
      </w:r>
    </w:p>
    <w:p w14:paraId="10C097F4">
      <w:pPr>
        <w:pStyle w:val="67"/>
      </w:pPr>
      <w:r>
        <w:t>115、《电信网和互联网安全防护管理指南》是一项（　　）标准。</w:t>
      </w:r>
    </w:p>
    <w:p w14:paraId="41F72E17">
      <w:pPr>
        <w:pStyle w:val="70"/>
      </w:pPr>
      <w:r>
        <w:tab/>
      </w:r>
      <w:r>
        <w:t>A、国际</w:t>
      </w:r>
      <w:r>
        <w:tab/>
      </w:r>
      <w:r>
        <w:t>B、国家</w:t>
      </w:r>
      <w:r>
        <w:tab/>
      </w:r>
      <w:r>
        <w:t>C、行业</w:t>
      </w:r>
      <w:r>
        <w:tab/>
      </w:r>
      <w:r>
        <w:t>D、企业</w:t>
      </w:r>
    </w:p>
    <w:p w14:paraId="59A1EABC">
      <w:pPr>
        <w:pStyle w:val="67"/>
      </w:pPr>
      <w:r>
        <w:t>116、（　　）原则不属于防护工作的原则。</w:t>
      </w:r>
    </w:p>
    <w:p w14:paraId="7BB55852">
      <w:pPr>
        <w:pStyle w:val="70"/>
      </w:pPr>
      <w:r>
        <w:tab/>
      </w:r>
      <w:r>
        <w:t>A、标准性</w:t>
      </w:r>
      <w:r>
        <w:tab/>
      </w:r>
      <w:r>
        <w:t>B、完全安全</w:t>
      </w:r>
      <w:r>
        <w:tab/>
      </w:r>
      <w:r>
        <w:t>C、可控性</w:t>
      </w:r>
      <w:r>
        <w:tab/>
      </w:r>
      <w:r>
        <w:t>D、保密性</w:t>
      </w:r>
    </w:p>
    <w:p w14:paraId="105560E9">
      <w:pPr>
        <w:pStyle w:val="67"/>
      </w:pPr>
      <w:r>
        <w:t>117、开关电源改造应遵循的原则不包括（　　）。</w:t>
      </w:r>
    </w:p>
    <w:p w14:paraId="19AEC3BC">
      <w:pPr>
        <w:pStyle w:val="69"/>
      </w:pPr>
      <w:r>
        <w:tab/>
      </w:r>
      <w:r>
        <w:t>A、现网影响最小</w:t>
      </w:r>
      <w:r>
        <w:tab/>
      </w:r>
      <w:r>
        <w:t>B、安全可靠</w:t>
      </w:r>
    </w:p>
    <w:p w14:paraId="7278A918">
      <w:pPr>
        <w:pStyle w:val="69"/>
      </w:pPr>
      <w:r>
        <w:tab/>
      </w:r>
      <w:r>
        <w:t>C、造价最省</w:t>
      </w:r>
      <w:r>
        <w:tab/>
      </w:r>
      <w:r>
        <w:t>D、全部换新</w:t>
      </w:r>
    </w:p>
    <w:p w14:paraId="15FB7923">
      <w:pPr>
        <w:pStyle w:val="67"/>
      </w:pPr>
      <w:r>
        <w:t>118、（　　）属于应用层的防范措施。</w:t>
      </w:r>
    </w:p>
    <w:p w14:paraId="11AD1703">
      <w:pPr>
        <w:pStyle w:val="69"/>
      </w:pPr>
      <w:r>
        <w:tab/>
      </w:r>
      <w:r>
        <w:t>A、防病毒</w:t>
      </w:r>
      <w:r>
        <w:tab/>
      </w:r>
      <w:r>
        <w:t>B、入侵检测</w:t>
      </w:r>
    </w:p>
    <w:p w14:paraId="6D16F579">
      <w:pPr>
        <w:pStyle w:val="69"/>
      </w:pPr>
      <w:r>
        <w:tab/>
      </w:r>
      <w:r>
        <w:t>C、漏洞扫描</w:t>
      </w:r>
      <w:r>
        <w:tab/>
      </w:r>
      <w:r>
        <w:t>D、系统安全加固</w:t>
      </w:r>
    </w:p>
    <w:p w14:paraId="0F14A8A9">
      <w:pPr>
        <w:pStyle w:val="67"/>
      </w:pPr>
      <w:r>
        <w:t>119、信息插座的一个插孔对应（　　）个信息点编码。</w:t>
      </w:r>
    </w:p>
    <w:p w14:paraId="525EF32F">
      <w:pPr>
        <w:pStyle w:val="70"/>
      </w:pPr>
      <w:r>
        <w:tab/>
      </w:r>
      <w:r>
        <w:t>A、一</w:t>
      </w:r>
      <w:r>
        <w:tab/>
      </w:r>
      <w:r>
        <w:t>B、二</w:t>
      </w:r>
      <w:r>
        <w:tab/>
      </w:r>
      <w:r>
        <w:t>C、三</w:t>
      </w:r>
      <w:r>
        <w:tab/>
      </w:r>
      <w:r>
        <w:t>D、四</w:t>
      </w:r>
    </w:p>
    <w:p w14:paraId="14BBECCD">
      <w:pPr>
        <w:pStyle w:val="67"/>
      </w:pPr>
      <w:r>
        <w:t>120、通信机房内进行动（　　）作业，必须做好现场阻燃防范措施，操作人员必须持证上岗，并须经上报批准后，方可施工。</w:t>
      </w:r>
    </w:p>
    <w:p w14:paraId="0BCC182F">
      <w:pPr>
        <w:pStyle w:val="70"/>
      </w:pPr>
      <w:r>
        <w:tab/>
      </w:r>
      <w:r>
        <w:t>A、带电</w:t>
      </w:r>
      <w:r>
        <w:tab/>
      </w:r>
      <w:r>
        <w:t>B、登高</w:t>
      </w:r>
      <w:r>
        <w:tab/>
      </w:r>
      <w:r>
        <w:t>C、动火</w:t>
      </w:r>
      <w:r>
        <w:tab/>
      </w:r>
      <w:r>
        <w:t>D、下井</w:t>
      </w:r>
    </w:p>
    <w:p w14:paraId="349F8DDC">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C3192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0364429">
            <w:pPr>
              <w:keepNext/>
              <w:jc w:val="center"/>
            </w:pPr>
            <w:r>
              <w:rPr>
                <w:rFonts w:hint="eastAsia"/>
              </w:rPr>
              <w:t>得　分</w:t>
            </w:r>
          </w:p>
        </w:tc>
        <w:tc>
          <w:tcPr>
            <w:tcW w:w="1440" w:type="dxa"/>
            <w:vAlign w:val="center"/>
          </w:tcPr>
          <w:p w14:paraId="42DF0925">
            <w:pPr>
              <w:keepNext/>
              <w:jc w:val="center"/>
            </w:pPr>
          </w:p>
        </w:tc>
      </w:tr>
      <w:tr w14:paraId="6EB34E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031D447">
            <w:pPr>
              <w:keepNext/>
              <w:jc w:val="center"/>
            </w:pPr>
            <w:r>
              <w:rPr>
                <w:rFonts w:hint="eastAsia"/>
              </w:rPr>
              <w:t>评分人</w:t>
            </w:r>
          </w:p>
        </w:tc>
        <w:tc>
          <w:tcPr>
            <w:tcW w:w="1440" w:type="dxa"/>
            <w:vAlign w:val="center"/>
          </w:tcPr>
          <w:p w14:paraId="1F940072">
            <w:pPr>
              <w:keepNext/>
              <w:jc w:val="center"/>
            </w:pPr>
          </w:p>
        </w:tc>
      </w:tr>
    </w:tbl>
    <w:p w14:paraId="0F9D8A6B">
      <w:pPr>
        <w:pStyle w:val="71"/>
      </w:pPr>
      <w:r>
        <w:t>二、判断题（每题0.5分，共20分。）</w:t>
      </w:r>
    </w:p>
    <w:p w14:paraId="3AEE61E5">
      <w:pPr>
        <w:pStyle w:val="67"/>
      </w:pPr>
      <w:r>
        <w:t>121、（　　）对企业来说，诚实守信会增加经营成本。</w:t>
      </w:r>
    </w:p>
    <w:p w14:paraId="49134C60">
      <w:pPr>
        <w:pStyle w:val="67"/>
      </w:pPr>
      <w:r>
        <w:t>122、（　　）拷贝和使用免费软件是违背职业道德的行为。</w:t>
      </w:r>
    </w:p>
    <w:p w14:paraId="37D0BFF2">
      <w:pPr>
        <w:pStyle w:val="67"/>
      </w:pPr>
      <w:r>
        <w:t>123、（　　）反病毒软件总是超前于病毒的出现，可以查杀任何病毒。</w:t>
      </w:r>
    </w:p>
    <w:p w14:paraId="1D5B3E7E">
      <w:pPr>
        <w:pStyle w:val="67"/>
      </w:pPr>
      <w:r>
        <w:t>124、（　　）网络终端操作的安全规定，终端机出现故障，用户应及时对其进行检查维修处理。</w:t>
      </w:r>
    </w:p>
    <w:p w14:paraId="3B9BFB22">
      <w:pPr>
        <w:pStyle w:val="67"/>
      </w:pPr>
      <w:r>
        <w:t>125、（　　）天线的增益越高，则方向性越强。</w:t>
      </w:r>
    </w:p>
    <w:p w14:paraId="6064A133">
      <w:pPr>
        <w:pStyle w:val="67"/>
      </w:pPr>
      <w:r>
        <w:t>126、（　　）在OSI参考模型中，能够完成端到端差错检测和流量控制的是传输层。</w:t>
      </w:r>
    </w:p>
    <w:p w14:paraId="7942901D">
      <w:pPr>
        <w:pStyle w:val="67"/>
      </w:pPr>
      <w:r>
        <w:t>127、（　　）自组织网络（SON）功能，是LTE系统特有的功能，它能为系统提供自配置、自优化、自愈等功能。</w:t>
      </w:r>
    </w:p>
    <w:p w14:paraId="086494E0">
      <w:pPr>
        <w:pStyle w:val="67"/>
      </w:pPr>
      <w:r>
        <w:t>128、（　　）现在信息社会，已无密可保。</w:t>
      </w:r>
    </w:p>
    <w:p w14:paraId="6D6D09DB">
      <w:pPr>
        <w:pStyle w:val="67"/>
      </w:pPr>
      <w:r>
        <w:t>129、（　　）根据《通信建设工程安全生产操作规范》，易燃、易爆的化学危险品和压缩可燃气体容器等应当按其性质分类放置并保持安全距离。</w:t>
      </w:r>
    </w:p>
    <w:p w14:paraId="63653196">
      <w:pPr>
        <w:pStyle w:val="67"/>
      </w:pPr>
      <w:r>
        <w:t>130、（　　）高层建筑、易燃易爆场所、物资仓储、通信和广播电视设施、电力设施、电子设备和其他需要防雷的建（构）筑物和设施，必须按照国家和省的规定安装雷电灾害防护装置。</w:t>
      </w:r>
    </w:p>
    <w:p w14:paraId="0FF00AE1">
      <w:pPr>
        <w:pStyle w:val="67"/>
      </w:pPr>
      <w:r>
        <w:t>131、（　　）超短波通信特点基本为“视距传输”，只有一定的绕射和反射能力，因而如果需要覆盖的区域较大，可以适当选择无线电中继站作技术支撑，通常需要选择高山高楼等制高点作“无线电接力转发”。</w:t>
      </w:r>
    </w:p>
    <w:p w14:paraId="6B3B1F98">
      <w:pPr>
        <w:pStyle w:val="67"/>
      </w:pPr>
      <w:r>
        <w:t>132、（　　）有关部门应当对举报人的相关信息予以保密，保护举报人的合法权益。</w:t>
      </w:r>
    </w:p>
    <w:p w14:paraId="07423BBB">
      <w:pPr>
        <w:pStyle w:val="67"/>
      </w:pPr>
      <w:r>
        <w:t>133、（　　）引进器材概预算是表四乙。</w:t>
      </w:r>
    </w:p>
    <w:p w14:paraId="0305B626">
      <w:pPr>
        <w:pStyle w:val="67"/>
      </w:pPr>
      <w:r>
        <w:t>134、（　　）机房勘察完，做到当天勘察当天整理，以避免资料积累太多而造成信息错位。</w:t>
      </w:r>
    </w:p>
    <w:p w14:paraId="159A10FF">
      <w:pPr>
        <w:pStyle w:val="67"/>
      </w:pPr>
      <w:r>
        <w:t>135、（　　）传输系统为信息的传输提供传输信道，并将网络节点连接在一起。其硬件组成应包括线路接口设备、传输介质和交叉连接设备等。</w:t>
      </w:r>
    </w:p>
    <w:p w14:paraId="256ACFF7">
      <w:pPr>
        <w:pStyle w:val="67"/>
      </w:pPr>
      <w:r>
        <w:t>136、（　　）通信局(站)接地系统室外部分的作用是迅速泄放雷电引起的强电流。</w:t>
      </w:r>
    </w:p>
    <w:p w14:paraId="40FDA679">
      <w:pPr>
        <w:pStyle w:val="67"/>
      </w:pPr>
      <w:r>
        <w:t>137、（　　）4G基站一般采用RRU+BBU工作方式。</w:t>
      </w:r>
    </w:p>
    <w:p w14:paraId="7D677BA7">
      <w:pPr>
        <w:pStyle w:val="67"/>
      </w:pPr>
      <w:r>
        <w:t>138、（　　）一般出现故障，应该根据故障现象确定故障的范围和种类。</w:t>
      </w:r>
    </w:p>
    <w:p w14:paraId="31AA5F31">
      <w:pPr>
        <w:pStyle w:val="67"/>
      </w:pPr>
      <w:r>
        <w:t>139、（　　）GPS应尽量远离楼顶小型附属建筑，至少南向60°应无建筑物遮挡。</w:t>
      </w:r>
    </w:p>
    <w:p w14:paraId="339D0F0E">
      <w:pPr>
        <w:pStyle w:val="67"/>
      </w:pPr>
      <w:r>
        <w:t>140、（　　）告警级别按从高到低包括严重告警、主要告警、次要告警、警告告警。</w:t>
      </w:r>
    </w:p>
    <w:p w14:paraId="60EC6404">
      <w:pPr>
        <w:pStyle w:val="67"/>
      </w:pPr>
      <w:r>
        <w:t>141、（　　）如果无法确定故障的范围和种类，或者无法排除故障，联系技术支持上升处理。</w:t>
      </w:r>
    </w:p>
    <w:p w14:paraId="0CD1175C">
      <w:pPr>
        <w:pStyle w:val="67"/>
      </w:pPr>
      <w:r>
        <w:t>142、（　　）天馈系统及线缆布放检查要求包括定向天线方位角误差不大于±5°。</w:t>
      </w:r>
    </w:p>
    <w:p w14:paraId="35D2EAE0">
      <w:pPr>
        <w:pStyle w:val="67"/>
      </w:pPr>
      <w:r>
        <w:t>143、（　　）接入交换机全改为双链路上联到汇聚交换机需要进行网络割接。</w:t>
      </w:r>
    </w:p>
    <w:p w14:paraId="3E438FD3">
      <w:pPr>
        <w:pStyle w:val="67"/>
      </w:pPr>
      <w:r>
        <w:t>144、（　　）网络割接中的测试工作分割接前测试和割接后测试。</w:t>
      </w:r>
    </w:p>
    <w:p w14:paraId="6DFE61A6">
      <w:pPr>
        <w:pStyle w:val="67"/>
      </w:pPr>
      <w:r>
        <w:t>145、（　　）割接（英文名cut over），就是把旧的设备“割”掉，再把新的“接”上去，也就是对正在运行的网络进行改造、升级、迁移等变更操作。</w:t>
      </w:r>
    </w:p>
    <w:p w14:paraId="66E1395F">
      <w:pPr>
        <w:pStyle w:val="67"/>
      </w:pPr>
      <w:r>
        <w:t>146、（　　）AAU设备RUN指示灯闪烁（70ms亮，70ms灭）的时候，处于系统运行正常，与BBU的通信尚未建立或通讯断链。</w:t>
      </w:r>
    </w:p>
    <w:p w14:paraId="170C8926">
      <w:pPr>
        <w:pStyle w:val="67"/>
      </w:pPr>
      <w:r>
        <w:t>147、（　　）机房空调设备应有专用的供电线路，供电质量应符合相关要求，空调设备应有良好的保护接地。</w:t>
      </w:r>
    </w:p>
    <w:p w14:paraId="3805ABA5">
      <w:pPr>
        <w:pStyle w:val="67"/>
      </w:pPr>
      <w:r>
        <w:t>148、（　　）除了外部PHY和内部PHY，远端环回测试可以检测链路是否存在故障。</w:t>
      </w:r>
    </w:p>
    <w:p w14:paraId="072021EF">
      <w:pPr>
        <w:pStyle w:val="67"/>
      </w:pPr>
      <w:r>
        <w:t>149、（　　）微蜂窝基站作信号源容量大、覆盖范围广、信号质量好、容易实现无源分布、网络优化简单，是室内分布系统最好的接入方式。</w:t>
      </w:r>
    </w:p>
    <w:p w14:paraId="059CD79E">
      <w:pPr>
        <w:pStyle w:val="67"/>
      </w:pPr>
      <w:r>
        <w:t>150、（　　）终端UE在核心网未放号或欠费会导致初始接入失败。</w:t>
      </w:r>
    </w:p>
    <w:p w14:paraId="70AE3B11">
      <w:pPr>
        <w:pStyle w:val="67"/>
      </w:pPr>
      <w:r>
        <w:t>151、（　　）驻波比是行波系数的倒数，驻波比为1，表示完全匹配；驻波比为无穷大表示全反射，完全失配。在移动通信系统中，一般要求驻波比小于2。</w:t>
      </w:r>
    </w:p>
    <w:p w14:paraId="23BC0F6F">
      <w:pPr>
        <w:pStyle w:val="67"/>
      </w:pPr>
      <w:r>
        <w:t>152、（　　）5G网管支持网络智能分析。</w:t>
      </w:r>
    </w:p>
    <w:p w14:paraId="5CBAE5EF">
      <w:pPr>
        <w:pStyle w:val="67"/>
      </w:pPr>
      <w:r>
        <w:t>153、（　　）专项优化针对合同中各项指标优化后目标值（局方提供）开站优化，并在项目验收前完成优化目标。</w:t>
      </w:r>
    </w:p>
    <w:p w14:paraId="31065F67">
      <w:pPr>
        <w:pStyle w:val="67"/>
      </w:pPr>
      <w:r>
        <w:t>154、（　　）超短波电台（无线电台）使用的频率范围较广，涉及150MHz、200MHz、350MHz、400MHz等多个频段。</w:t>
      </w:r>
    </w:p>
    <w:p w14:paraId="2D56ACB5">
      <w:pPr>
        <w:pStyle w:val="67"/>
      </w:pPr>
      <w:r>
        <w:t>155、（　　）信令RA Preamble assignment属于竞争性随机接入的流程。</w:t>
      </w:r>
    </w:p>
    <w:p w14:paraId="1222BE12">
      <w:pPr>
        <w:pStyle w:val="67"/>
      </w:pPr>
      <w:r>
        <w:t>156、（　　）影响5G吞吐率性能的关键因素之一是RANK数，所以在实际网络优化时，不同覆盖条件下RANK数都是越大越好。</w:t>
      </w:r>
    </w:p>
    <w:p w14:paraId="4A71AEC3">
      <w:pPr>
        <w:pStyle w:val="67"/>
      </w:pPr>
      <w:r>
        <w:t>157、（　　）对于Split承载，NR侧对上行PDCP数据进行分流，当前支持两种流控算法，由下行流控模式控制。</w:t>
      </w:r>
    </w:p>
    <w:p w14:paraId="2225C75E">
      <w:pPr>
        <w:pStyle w:val="67"/>
      </w:pPr>
      <w:r>
        <w:t>158、（　　）不同安全保护等级的网络有着同样的安全需求。</w:t>
      </w:r>
    </w:p>
    <w:p w14:paraId="2FBC9894">
      <w:pPr>
        <w:pStyle w:val="67"/>
      </w:pPr>
      <w:r>
        <w:t>159、（　　）通信网络安全保障设施的规划、设计、新建、改建费用，应当纳入本单位建设项目预算。</w:t>
      </w:r>
    </w:p>
    <w:p w14:paraId="6E4D0835">
      <w:pPr>
        <w:pStyle w:val="67"/>
      </w:pPr>
      <w:r>
        <w:t>160、（　　）通信管井内施工作业，施工单位须严格按操作规范进行井内通风处理和气体检测，严禁在未确认井内环境安全的情况下施工作业。</w:t>
      </w:r>
    </w:p>
    <w:p w14:paraId="26009BD2">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09CE3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C1D1D62">
            <w:pPr>
              <w:keepNext/>
              <w:jc w:val="center"/>
            </w:pPr>
            <w:r>
              <w:rPr>
                <w:rFonts w:hint="eastAsia"/>
              </w:rPr>
              <w:t>得　分</w:t>
            </w:r>
          </w:p>
        </w:tc>
        <w:tc>
          <w:tcPr>
            <w:tcW w:w="1440" w:type="dxa"/>
            <w:vAlign w:val="center"/>
          </w:tcPr>
          <w:p w14:paraId="0A5D5E32">
            <w:pPr>
              <w:keepNext/>
              <w:jc w:val="center"/>
            </w:pPr>
          </w:p>
        </w:tc>
      </w:tr>
      <w:tr w14:paraId="3A038A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2128541">
            <w:pPr>
              <w:keepNext/>
              <w:jc w:val="center"/>
            </w:pPr>
            <w:r>
              <w:rPr>
                <w:rFonts w:hint="eastAsia"/>
              </w:rPr>
              <w:t>评分人</w:t>
            </w:r>
          </w:p>
        </w:tc>
        <w:tc>
          <w:tcPr>
            <w:tcW w:w="1440" w:type="dxa"/>
            <w:vAlign w:val="center"/>
          </w:tcPr>
          <w:p w14:paraId="77BAC32B">
            <w:pPr>
              <w:keepNext/>
              <w:jc w:val="center"/>
            </w:pPr>
          </w:p>
        </w:tc>
      </w:tr>
    </w:tbl>
    <w:p w14:paraId="07C3E56C">
      <w:pPr>
        <w:pStyle w:val="71"/>
      </w:pPr>
      <w:r>
        <w:t>三、多选题（</w:t>
      </w:r>
      <w:r>
        <w:rPr>
          <w:rFonts w:hint="eastAsia"/>
          <w:lang w:val="en-US" w:eastAsia="zh-CN"/>
        </w:rPr>
        <w:t>每题1</w:t>
      </w:r>
      <w:r>
        <w:t>分</w:t>
      </w:r>
      <w:r>
        <w:rPr>
          <w:rFonts w:hint="eastAsia"/>
          <w:lang w:eastAsia="zh-CN"/>
        </w:rPr>
        <w:t>，</w:t>
      </w:r>
      <w:r>
        <w:rPr>
          <w:rFonts w:hint="eastAsia"/>
          <w:lang w:val="en-US" w:eastAsia="zh-CN"/>
        </w:rPr>
        <w:t>共</w:t>
      </w:r>
      <w:r>
        <w:t>20分</w:t>
      </w:r>
      <w:r>
        <w:rPr>
          <w:rFonts w:hint="eastAsia"/>
          <w:lang w:eastAsia="zh-CN"/>
        </w:rPr>
        <w:t>。</w:t>
      </w:r>
      <w:bookmarkStart w:id="0" w:name="_GoBack"/>
      <w:bookmarkEnd w:id="0"/>
      <w:r>
        <w:t>）</w:t>
      </w:r>
    </w:p>
    <w:p w14:paraId="52AA9FFB">
      <w:pPr>
        <w:pStyle w:val="67"/>
      </w:pPr>
      <w:r>
        <w:t>161、数据通信的主要技术指标包括（　　）。</w:t>
      </w:r>
    </w:p>
    <w:p w14:paraId="5A178F1F">
      <w:pPr>
        <w:pStyle w:val="69"/>
      </w:pPr>
      <w:r>
        <w:tab/>
      </w:r>
      <w:r>
        <w:t>A、传输速率</w:t>
      </w:r>
      <w:r>
        <w:tab/>
      </w:r>
      <w:r>
        <w:t>B、信道带宽</w:t>
      </w:r>
    </w:p>
    <w:p w14:paraId="1BCBBBCC">
      <w:pPr>
        <w:pStyle w:val="69"/>
      </w:pPr>
      <w:r>
        <w:tab/>
      </w:r>
      <w:r>
        <w:t>C、信道容量</w:t>
      </w:r>
      <w:r>
        <w:tab/>
      </w:r>
      <w:r>
        <w:t>D、出错率</w:t>
      </w:r>
    </w:p>
    <w:p w14:paraId="2937291D">
      <w:pPr>
        <w:pStyle w:val="69"/>
      </w:pPr>
      <w:r>
        <w:tab/>
      </w:r>
      <w:r>
        <w:t>E、延迟</w:t>
      </w:r>
    </w:p>
    <w:p w14:paraId="1A97DAA8">
      <w:pPr>
        <w:pStyle w:val="67"/>
      </w:pPr>
      <w:r>
        <w:t>162、从业人员要做到公平公正，应（　　）。</w:t>
      </w:r>
    </w:p>
    <w:p w14:paraId="1B942951">
      <w:pPr>
        <w:pStyle w:val="69"/>
      </w:pPr>
      <w:r>
        <w:tab/>
      </w:r>
      <w:r>
        <w:t>A、坚持按原则办事</w:t>
      </w:r>
      <w:r>
        <w:tab/>
      </w:r>
      <w:r>
        <w:t>B、不徇私情</w:t>
      </w:r>
    </w:p>
    <w:p w14:paraId="7F794E0B">
      <w:pPr>
        <w:pStyle w:val="69"/>
      </w:pPr>
      <w:r>
        <w:tab/>
      </w:r>
      <w:r>
        <w:t>C、不计较个人得失</w:t>
      </w:r>
      <w:r>
        <w:tab/>
      </w:r>
      <w:r>
        <w:t>D、不畏权势</w:t>
      </w:r>
    </w:p>
    <w:p w14:paraId="1B14BBD2">
      <w:pPr>
        <w:pStyle w:val="67"/>
      </w:pPr>
      <w:r>
        <w:t>163、电路主要由（　　）组成。</w:t>
      </w:r>
    </w:p>
    <w:p w14:paraId="6FEC3225">
      <w:pPr>
        <w:pStyle w:val="69"/>
      </w:pPr>
      <w:r>
        <w:tab/>
      </w:r>
      <w:r>
        <w:t>A、开关</w:t>
      </w:r>
      <w:r>
        <w:tab/>
      </w:r>
      <w:r>
        <w:t>B、负载</w:t>
      </w:r>
    </w:p>
    <w:p w14:paraId="3E6B1ECA">
      <w:pPr>
        <w:pStyle w:val="69"/>
      </w:pPr>
      <w:r>
        <w:tab/>
      </w:r>
      <w:r>
        <w:t>C、设备</w:t>
      </w:r>
      <w:r>
        <w:tab/>
      </w:r>
      <w:r>
        <w:t>D、线路</w:t>
      </w:r>
    </w:p>
    <w:p w14:paraId="630C5E3C">
      <w:pPr>
        <w:pStyle w:val="69"/>
      </w:pPr>
      <w:r>
        <w:tab/>
      </w:r>
      <w:r>
        <w:t>E、电源</w:t>
      </w:r>
    </w:p>
    <w:p w14:paraId="259ADCA2">
      <w:pPr>
        <w:pStyle w:val="67"/>
      </w:pPr>
      <w:r>
        <w:t>164、当勘察新建机房时，对建筑物防雷要求描述不正确的是（　　）。</w:t>
      </w:r>
    </w:p>
    <w:p w14:paraId="09D462D3">
      <w:pPr>
        <w:pStyle w:val="68"/>
      </w:pPr>
      <w:r>
        <w:tab/>
      </w:r>
      <w:r>
        <w:t>A、在市电进入机房的线路上,不用安装电源防雷装置</w:t>
      </w:r>
    </w:p>
    <w:p w14:paraId="4072A04D">
      <w:pPr>
        <w:pStyle w:val="68"/>
      </w:pPr>
      <w:r>
        <w:tab/>
      </w:r>
      <w:r>
        <w:t>B、在建筑物易受雷击的部位装设避雷网或避雷带</w:t>
      </w:r>
    </w:p>
    <w:p w14:paraId="04EDCF07">
      <w:pPr>
        <w:pStyle w:val="68"/>
      </w:pPr>
      <w:r>
        <w:tab/>
      </w:r>
      <w:r>
        <w:t>C、接地体宜采用建筑物本身的金属构件（如墙、柱内的钢筋）作为防雷接地的引下线，这些引下线应进行电气联通，使建筑物内的电位均衡</w:t>
      </w:r>
    </w:p>
    <w:p w14:paraId="5BAEA9F3">
      <w:pPr>
        <w:pStyle w:val="68"/>
      </w:pPr>
      <w:r>
        <w:tab/>
      </w:r>
      <w:r>
        <w:t>D、突出屋面的物体如烟囱、天线、水塔等，不应在其上部安装架空防雷线或避雷针</w:t>
      </w:r>
    </w:p>
    <w:p w14:paraId="2AE2825B">
      <w:pPr>
        <w:pStyle w:val="67"/>
      </w:pPr>
      <w:r>
        <w:t>165、以下哪些社会关系不属于劳动法的调整范围（　　）。</w:t>
      </w:r>
    </w:p>
    <w:p w14:paraId="00F64B4D">
      <w:pPr>
        <w:pStyle w:val="69"/>
      </w:pPr>
      <w:r>
        <w:tab/>
      </w:r>
      <w:r>
        <w:t>A、社会救济</w:t>
      </w:r>
      <w:r>
        <w:tab/>
      </w:r>
      <w:r>
        <w:t>B、集体合同争议</w:t>
      </w:r>
    </w:p>
    <w:p w14:paraId="22849B42">
      <w:pPr>
        <w:pStyle w:val="69"/>
      </w:pPr>
      <w:r>
        <w:tab/>
      </w:r>
      <w:r>
        <w:t>C、军人优抚</w:t>
      </w:r>
      <w:r>
        <w:tab/>
      </w:r>
      <w:r>
        <w:t>D、公共福利</w:t>
      </w:r>
    </w:p>
    <w:p w14:paraId="7AE682A2">
      <w:pPr>
        <w:pStyle w:val="69"/>
      </w:pPr>
      <w:r>
        <w:tab/>
      </w:r>
      <w:r>
        <w:t>E、扶贫</w:t>
      </w:r>
      <w:r>
        <w:tab/>
      </w:r>
    </w:p>
    <w:p w14:paraId="33D27A3E">
      <w:pPr>
        <w:pStyle w:val="67"/>
      </w:pPr>
      <w:r>
        <w:t>166、敷设电源线的基本要求包括（　　）。</w:t>
      </w:r>
    </w:p>
    <w:p w14:paraId="494A883D">
      <w:pPr>
        <w:pStyle w:val="68"/>
      </w:pPr>
      <w:r>
        <w:tab/>
      </w:r>
      <w:r>
        <w:t>A、电源线必须采用整段线料，中间无接头</w:t>
      </w:r>
    </w:p>
    <w:p w14:paraId="74957A61">
      <w:pPr>
        <w:pStyle w:val="68"/>
      </w:pPr>
      <w:r>
        <w:tab/>
      </w:r>
      <w:r>
        <w:t>B、电源线正极应为蓝色标志，负极应为红色标志，保护地应为黄色标志</w:t>
      </w:r>
    </w:p>
    <w:p w14:paraId="55F14A9D">
      <w:pPr>
        <w:pStyle w:val="68"/>
      </w:pPr>
      <w:r>
        <w:tab/>
      </w:r>
      <w:r>
        <w:t>C、馈电采用铜(铝)排敷设时，铜(铝)排应平直，看不出有明显不平或锤痕</w:t>
      </w:r>
    </w:p>
    <w:p w14:paraId="5B72B84D">
      <w:pPr>
        <w:pStyle w:val="68"/>
      </w:pPr>
      <w:r>
        <w:tab/>
      </w:r>
      <w:r>
        <w:t>D、电源线连接时应保持熔丝或空气开关断开，电缆接线端子(或端头)采用绝缘材料包裹严实</w:t>
      </w:r>
    </w:p>
    <w:p w14:paraId="5500A0F1">
      <w:pPr>
        <w:pStyle w:val="68"/>
      </w:pPr>
      <w:r>
        <w:tab/>
      </w:r>
      <w:r>
        <w:t>E、铜鼻子的规格必须与铜芯电源线规格一致</w:t>
      </w:r>
    </w:p>
    <w:p w14:paraId="04F4620D">
      <w:pPr>
        <w:pStyle w:val="67"/>
      </w:pPr>
      <w:r>
        <w:t>167、DT测试过程中需要显示的信息包括（　　）。</w:t>
      </w:r>
    </w:p>
    <w:p w14:paraId="2F181A40">
      <w:pPr>
        <w:pStyle w:val="69"/>
      </w:pPr>
      <w:r>
        <w:tab/>
      </w:r>
      <w:r>
        <w:t>A、服务小区</w:t>
      </w:r>
      <w:r>
        <w:tab/>
      </w:r>
      <w:r>
        <w:t>B、终端发射功率</w:t>
      </w:r>
    </w:p>
    <w:p w14:paraId="49079E6B">
      <w:pPr>
        <w:pStyle w:val="69"/>
      </w:pPr>
      <w:r>
        <w:tab/>
      </w:r>
      <w:r>
        <w:t>C、数据服务质量</w:t>
      </w:r>
      <w:r>
        <w:tab/>
      </w:r>
      <w:r>
        <w:t>D、主要邻区间切换</w:t>
      </w:r>
    </w:p>
    <w:p w14:paraId="200C910E">
      <w:pPr>
        <w:pStyle w:val="69"/>
      </w:pPr>
      <w:r>
        <w:tab/>
      </w:r>
      <w:r>
        <w:t>E、基站发射功率</w:t>
      </w:r>
      <w:r>
        <w:tab/>
      </w:r>
    </w:p>
    <w:p w14:paraId="1A5B8A93">
      <w:pPr>
        <w:pStyle w:val="67"/>
      </w:pPr>
      <w:r>
        <w:t>168、5G指标提取需要具备的必要条件包括（　　）。</w:t>
      </w:r>
    </w:p>
    <w:p w14:paraId="02E913F5">
      <w:pPr>
        <w:pStyle w:val="70"/>
      </w:pPr>
      <w:r>
        <w:tab/>
      </w:r>
      <w:r>
        <w:t>A、粒度范围</w:t>
      </w:r>
      <w:r>
        <w:tab/>
      </w:r>
      <w:r>
        <w:t>B、时间范围</w:t>
      </w:r>
      <w:r>
        <w:tab/>
      </w:r>
      <w:r>
        <w:t>C、信令流程</w:t>
      </w:r>
      <w:r>
        <w:tab/>
      </w:r>
      <w:r>
        <w:t>D、参数设置</w:t>
      </w:r>
    </w:p>
    <w:p w14:paraId="78B104FC">
      <w:pPr>
        <w:pStyle w:val="67"/>
      </w:pPr>
      <w:r>
        <w:t>169、天馈参数主要包括（　　）。</w:t>
      </w:r>
    </w:p>
    <w:p w14:paraId="1BC5C6FB">
      <w:pPr>
        <w:pStyle w:val="70"/>
      </w:pPr>
      <w:r>
        <w:tab/>
      </w:r>
      <w:r>
        <w:t>A、无线场强</w:t>
      </w:r>
      <w:r>
        <w:tab/>
      </w:r>
      <w:r>
        <w:t>B、天馈阻抗</w:t>
      </w:r>
      <w:r>
        <w:tab/>
      </w:r>
      <w:r>
        <w:t>C、接收质量</w:t>
      </w:r>
      <w:r>
        <w:tab/>
      </w:r>
      <w:r>
        <w:t>D、天线增益</w:t>
      </w:r>
    </w:p>
    <w:p w14:paraId="66E1B074">
      <w:pPr>
        <w:pStyle w:val="67"/>
      </w:pPr>
      <w:r>
        <w:t>170、全局参数包括（　　）。</w:t>
      </w:r>
    </w:p>
    <w:p w14:paraId="1C25D559">
      <w:pPr>
        <w:pStyle w:val="70"/>
      </w:pPr>
      <w:r>
        <w:tab/>
      </w:r>
      <w:r>
        <w:t>A、MCC</w:t>
      </w:r>
      <w:r>
        <w:tab/>
      </w:r>
      <w:r>
        <w:t>B、MNC</w:t>
      </w:r>
      <w:r>
        <w:tab/>
      </w:r>
      <w:r>
        <w:t>C、OMC地址</w:t>
      </w:r>
      <w:r>
        <w:tab/>
      </w:r>
      <w:r>
        <w:t>D、网元类型</w:t>
      </w:r>
    </w:p>
    <w:p w14:paraId="0FD3FFA3">
      <w:pPr>
        <w:pStyle w:val="67"/>
      </w:pPr>
      <w:r>
        <w:t>171、BBU中基带板可以配置在（　　）槽位上。</w:t>
      </w:r>
    </w:p>
    <w:p w14:paraId="6EEB75B2">
      <w:pPr>
        <w:pStyle w:val="70"/>
      </w:pPr>
      <w:r>
        <w:tab/>
      </w:r>
      <w:r>
        <w:t>A、1</w:t>
      </w:r>
      <w:r>
        <w:tab/>
      </w:r>
      <w:r>
        <w:t>B、2</w:t>
      </w:r>
      <w:r>
        <w:tab/>
      </w:r>
      <w:r>
        <w:t>C、3</w:t>
      </w:r>
      <w:r>
        <w:tab/>
      </w:r>
      <w:r>
        <w:t>D、4</w:t>
      </w:r>
    </w:p>
    <w:p w14:paraId="08F67385">
      <w:pPr>
        <w:pStyle w:val="67"/>
      </w:pPr>
      <w:r>
        <w:t>172、以下（　　）是双绞线的优点。</w:t>
      </w:r>
    </w:p>
    <w:p w14:paraId="1A5CD73E">
      <w:pPr>
        <w:pStyle w:val="69"/>
      </w:pPr>
      <w:r>
        <w:tab/>
      </w:r>
      <w:r>
        <w:t>A、传输距离长</w:t>
      </w:r>
      <w:r>
        <w:tab/>
      </w:r>
      <w:r>
        <w:t>B、数据传输速率高</w:t>
      </w:r>
    </w:p>
    <w:p w14:paraId="3DF3DE95">
      <w:pPr>
        <w:pStyle w:val="69"/>
      </w:pPr>
      <w:r>
        <w:tab/>
      </w:r>
      <w:r>
        <w:t>C、价格低廉</w:t>
      </w:r>
      <w:r>
        <w:tab/>
      </w:r>
      <w:r>
        <w:t>D、损耗小</w:t>
      </w:r>
    </w:p>
    <w:p w14:paraId="746F7DE4">
      <w:pPr>
        <w:pStyle w:val="67"/>
      </w:pPr>
      <w:r>
        <w:t>173、下列对LTE室分系统天线描述正确的是（　　）。</w:t>
      </w:r>
    </w:p>
    <w:p w14:paraId="2E593D78">
      <w:pPr>
        <w:pStyle w:val="68"/>
      </w:pPr>
      <w:r>
        <w:tab/>
      </w:r>
      <w:r>
        <w:t>A、热点场景、VIP区域等建议采用单通道室分建设</w:t>
      </w:r>
    </w:p>
    <w:p w14:paraId="671155C9">
      <w:pPr>
        <w:pStyle w:val="68"/>
      </w:pPr>
      <w:r>
        <w:tab/>
      </w:r>
      <w:r>
        <w:t>B、新建的LTE室分系统，建议直接采用双通道建设</w:t>
      </w:r>
    </w:p>
    <w:p w14:paraId="39BDE666">
      <w:pPr>
        <w:pStyle w:val="68"/>
      </w:pPr>
      <w:r>
        <w:tab/>
      </w:r>
      <w:r>
        <w:t>C、非热点且可利用现有室分系统合路的，建议采用单通道建设</w:t>
      </w:r>
    </w:p>
    <w:p w14:paraId="10E75F9C">
      <w:pPr>
        <w:pStyle w:val="68"/>
      </w:pPr>
      <w:r>
        <w:tab/>
      </w:r>
      <w:r>
        <w:t>D、室分双通道系统对吞吐量提升明显</w:t>
      </w:r>
    </w:p>
    <w:p w14:paraId="3C0E5C2E">
      <w:pPr>
        <w:pStyle w:val="67"/>
      </w:pPr>
      <w:r>
        <w:t>174、gNodeB的SCTP链路故障，可能有哪些原因?（　　）</w:t>
      </w:r>
    </w:p>
    <w:p w14:paraId="7C9348B8">
      <w:pPr>
        <w:pStyle w:val="69"/>
      </w:pPr>
      <w:r>
        <w:tab/>
      </w:r>
      <w:r>
        <w:t>A、传输物理层故障</w:t>
      </w:r>
      <w:r>
        <w:tab/>
      </w:r>
      <w:r>
        <w:t>B、数据链路层故障</w:t>
      </w:r>
    </w:p>
    <w:p w14:paraId="33CBDF5B">
      <w:pPr>
        <w:pStyle w:val="69"/>
      </w:pPr>
      <w:r>
        <w:tab/>
      </w:r>
      <w:r>
        <w:t>C、IP层故障</w:t>
      </w:r>
      <w:r>
        <w:tab/>
      </w:r>
      <w:r>
        <w:t>D、SCTP链路端口号错误</w:t>
      </w:r>
    </w:p>
    <w:p w14:paraId="55066054">
      <w:pPr>
        <w:pStyle w:val="67"/>
      </w:pPr>
      <w:r>
        <w:t>175、告警信息的监控方法有哪些？（　　）</w:t>
      </w:r>
    </w:p>
    <w:p w14:paraId="360687F8">
      <w:pPr>
        <w:pStyle w:val="69"/>
      </w:pPr>
      <w:r>
        <w:tab/>
      </w:r>
      <w:r>
        <w:t>A、通过邮件监控告警</w:t>
      </w:r>
      <w:r>
        <w:tab/>
      </w:r>
      <w:r>
        <w:t>B、通过告警箱监控告警</w:t>
      </w:r>
    </w:p>
    <w:p w14:paraId="77265068">
      <w:pPr>
        <w:pStyle w:val="69"/>
      </w:pPr>
      <w:r>
        <w:tab/>
      </w:r>
      <w:r>
        <w:t>C、通过网管监控告警</w:t>
      </w:r>
      <w:r>
        <w:tab/>
      </w:r>
      <w:r>
        <w:t>D、通过短消息监控告警</w:t>
      </w:r>
    </w:p>
    <w:p w14:paraId="277A6009">
      <w:pPr>
        <w:pStyle w:val="67"/>
      </w:pPr>
      <w:r>
        <w:t>176、以下关于用户的描述正确的是（　　）。</w:t>
      </w:r>
    </w:p>
    <w:p w14:paraId="11D63C8D">
      <w:pPr>
        <w:pStyle w:val="68"/>
      </w:pPr>
      <w:r>
        <w:tab/>
      </w:r>
      <w:r>
        <w:t>A、用户账户规则中设置了账户锁定的时效及对应的锁定条件</w:t>
      </w:r>
    </w:p>
    <w:p w14:paraId="3C0B0ABB">
      <w:pPr>
        <w:pStyle w:val="68"/>
      </w:pPr>
      <w:r>
        <w:tab/>
      </w:r>
      <w:r>
        <w:t>B、安全管理员可以查看用户锁定情况</w:t>
      </w:r>
    </w:p>
    <w:p w14:paraId="3092155C">
      <w:pPr>
        <w:pStyle w:val="68"/>
      </w:pPr>
      <w:r>
        <w:tab/>
      </w:r>
      <w:r>
        <w:t>C、安全管理员可以对用户进行解锁操作</w:t>
      </w:r>
    </w:p>
    <w:p w14:paraId="250EA45D">
      <w:pPr>
        <w:pStyle w:val="68"/>
      </w:pPr>
      <w:r>
        <w:tab/>
      </w:r>
      <w:r>
        <w:t>D、未被分配角色的用户没有操作权限</w:t>
      </w:r>
    </w:p>
    <w:p w14:paraId="5B902FDE">
      <w:pPr>
        <w:pStyle w:val="67"/>
      </w:pPr>
      <w:r>
        <w:t>177、以下关于LTE网络优化报告的说法中正确的是（　　）。</w:t>
      </w:r>
    </w:p>
    <w:p w14:paraId="7B7A3A9C">
      <w:pPr>
        <w:pStyle w:val="68"/>
      </w:pPr>
      <w:r>
        <w:tab/>
      </w:r>
      <w:r>
        <w:t>A、整体网络优化报告需要按照不同运营商的要求订立不同的报告模板</w:t>
      </w:r>
    </w:p>
    <w:p w14:paraId="7471E1DD">
      <w:pPr>
        <w:pStyle w:val="68"/>
      </w:pPr>
      <w:r>
        <w:tab/>
      </w:r>
      <w:r>
        <w:t>B、测试指标优化类包括了问题指标采集与分析、TOPN小区处理、干扰故障排查、优化调整效果测试验证</w:t>
      </w:r>
    </w:p>
    <w:p w14:paraId="2C51629C">
      <w:pPr>
        <w:pStyle w:val="68"/>
      </w:pPr>
      <w:r>
        <w:tab/>
      </w:r>
      <w:r>
        <w:t>C、网络优化报告内容，一般由网络问题概述、干扰原因分类、优化措施、干扰处理情况、干扰处理案例等部分组成</w:t>
      </w:r>
    </w:p>
    <w:p w14:paraId="6A330E67">
      <w:pPr>
        <w:pStyle w:val="68"/>
      </w:pPr>
      <w:r>
        <w:tab/>
      </w:r>
      <w:r>
        <w:t>D、KPI指标优化类包括了测试数据采集与分析、问题路段方案处理、优化调整效果测试评估</w:t>
      </w:r>
    </w:p>
    <w:p w14:paraId="7C1A3F46">
      <w:pPr>
        <w:pStyle w:val="67"/>
      </w:pPr>
      <w:r>
        <w:t>178、RF优化的主要手段有（　　）。</w:t>
      </w:r>
    </w:p>
    <w:p w14:paraId="6E86C5F7">
      <w:pPr>
        <w:pStyle w:val="69"/>
      </w:pPr>
      <w:r>
        <w:tab/>
      </w:r>
      <w:r>
        <w:t>A、调整机械下倾角</w:t>
      </w:r>
      <w:r>
        <w:tab/>
      </w:r>
      <w:r>
        <w:t>B、调整切换门限</w:t>
      </w:r>
    </w:p>
    <w:p w14:paraId="17628A4C">
      <w:pPr>
        <w:pStyle w:val="69"/>
      </w:pPr>
      <w:r>
        <w:tab/>
      </w:r>
      <w:r>
        <w:t>C、调整方位角</w:t>
      </w:r>
      <w:r>
        <w:tab/>
      </w:r>
      <w:r>
        <w:t>D、调整挂高</w:t>
      </w:r>
    </w:p>
    <w:p w14:paraId="0C5BC6F2">
      <w:pPr>
        <w:pStyle w:val="67"/>
      </w:pPr>
      <w:r>
        <w:t>179、下面协议子层属于用户面的是（　　）。</w:t>
      </w:r>
    </w:p>
    <w:p w14:paraId="0EE0CA2E">
      <w:pPr>
        <w:pStyle w:val="70"/>
      </w:pPr>
      <w:r>
        <w:tab/>
      </w:r>
      <w:r>
        <w:t>A、RLC</w:t>
      </w:r>
      <w:r>
        <w:tab/>
      </w:r>
      <w:r>
        <w:t>B、GTPU</w:t>
      </w:r>
      <w:r>
        <w:tab/>
      </w:r>
      <w:r>
        <w:t>C、RRC</w:t>
      </w:r>
      <w:r>
        <w:tab/>
      </w:r>
      <w:r>
        <w:t>D、UDP</w:t>
      </w:r>
    </w:p>
    <w:p w14:paraId="3375233A">
      <w:pPr>
        <w:pStyle w:val="67"/>
      </w:pPr>
      <w:r>
        <w:t>180、5G Rank系统优化提升的常规手段有（　　）。</w:t>
      </w:r>
    </w:p>
    <w:p w14:paraId="02316428">
      <w:pPr>
        <w:pStyle w:val="69"/>
      </w:pPr>
      <w:r>
        <w:tab/>
      </w:r>
      <w:r>
        <w:t>A、工程问题排查</w:t>
      </w:r>
      <w:r>
        <w:tab/>
      </w:r>
      <w:r>
        <w:t>B、信号质量提升</w:t>
      </w:r>
    </w:p>
    <w:p w14:paraId="7F877796">
      <w:pPr>
        <w:pStyle w:val="69"/>
      </w:pPr>
      <w:r>
        <w:tab/>
      </w:r>
      <w:r>
        <w:t>C、空间环境调整</w:t>
      </w:r>
      <w:r>
        <w:tab/>
      </w:r>
      <w:r>
        <w:t>D、切片参数设置</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D6E34">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2049" o:spt="20" style="position:absolute;left:0pt;margin-left:-1.45pt;margin-top:-1.5pt;height:0.05pt;width:413.95pt;z-index:251659264;mso-width-relative:page;mso-height-relative:page;"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172A27"/>
    <w:rsid w:val="3B273268"/>
    <w:rsid w:val="5622670D"/>
    <w:rsid w:val="66865A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qFormat="1"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unhideWhenUsed/>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qFormat/>
    <w:uiPriority w:val="0"/>
    <w:rPr>
      <w:rFonts w:ascii="Times New Roman" w:hAnsi="Times New Roman"/>
      <w:sz w:val="18"/>
      <w:szCs w:val="18"/>
    </w:rPr>
  </w:style>
  <w:style w:type="paragraph" w:styleId="16">
    <w:name w:val="footer"/>
    <w:basedOn w:val="1"/>
    <w:link w:val="12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07"/>
    <w:qFormat/>
    <w:uiPriority w:val="0"/>
    <w:pPr>
      <w:wordWrap w:val="0"/>
    </w:pPr>
  </w:style>
  <w:style w:type="character" w:customStyle="1" w:styleId="123">
    <w:name w:val="正文文本 字符"/>
    <w:link w:val="3"/>
    <w:qFormat/>
    <w:uiPriority w:val="0"/>
    <w:rPr>
      <w:rFonts w:eastAsia="宋体"/>
      <w:sz w:val="21"/>
    </w:rPr>
  </w:style>
  <w:style w:type="character" w:customStyle="1" w:styleId="124">
    <w:name w:val="题注 字符"/>
    <w:basedOn w:val="24"/>
    <w:link w:val="12"/>
    <w:qFormat/>
    <w:uiPriority w:val="0"/>
  </w:style>
  <w:style w:type="character" w:customStyle="1" w:styleId="125">
    <w:name w:val="Verbatim Char"/>
    <w:qFormat/>
    <w:uiPriority w:val="0"/>
    <w:rPr>
      <w:rFonts w:ascii="Consolas" w:hAnsi="Consolas"/>
      <w:sz w:val="22"/>
    </w:rPr>
  </w:style>
  <w:style w:type="character" w:customStyle="1" w:styleId="126">
    <w:name w:val="页眉 字符"/>
    <w:link w:val="17"/>
    <w:qFormat/>
    <w:uiPriority w:val="0"/>
    <w:rPr>
      <w:sz w:val="18"/>
      <w:szCs w:val="18"/>
    </w:rPr>
  </w:style>
  <w:style w:type="character" w:customStyle="1" w:styleId="127">
    <w:name w:val="页脚 字符"/>
    <w:link w:val="16"/>
    <w:qFormat/>
    <w:uiPriority w:val="99"/>
    <w:rPr>
      <w:sz w:val="18"/>
      <w:szCs w:val="18"/>
    </w:rPr>
  </w:style>
  <w:style w:type="character" w:customStyle="1" w:styleId="128">
    <w:name w:val="批注框文本 字符"/>
    <w:link w:val="15"/>
    <w:qFormat/>
    <w:uiPriority w:val="0"/>
    <w:rPr>
      <w:rFonts w:eastAsia="宋体"/>
      <w:sz w:val="18"/>
      <w:szCs w:val="18"/>
    </w:rPr>
  </w:style>
  <w:style w:type="character" w:customStyle="1" w:styleId="129">
    <w:name w:val="KeywordTok"/>
    <w:basedOn w:val="125"/>
    <w:qFormat/>
    <w:uiPriority w:val="0"/>
    <w:rPr>
      <w:b/>
      <w:color w:val="007020"/>
    </w:rPr>
  </w:style>
  <w:style w:type="character" w:customStyle="1" w:styleId="130">
    <w:name w:val="DataTypeTok"/>
    <w:basedOn w:val="125"/>
    <w:qFormat/>
    <w:uiPriority w:val="0"/>
    <w:rPr>
      <w:color w:val="902000"/>
    </w:rPr>
  </w:style>
  <w:style w:type="character" w:customStyle="1" w:styleId="131">
    <w:name w:val="DecValTok"/>
    <w:basedOn w:val="125"/>
    <w:qFormat/>
    <w:uiPriority w:val="0"/>
    <w:rPr>
      <w:color w:val="40A070"/>
    </w:rPr>
  </w:style>
  <w:style w:type="character" w:customStyle="1" w:styleId="132">
    <w:name w:val="BaseNTok"/>
    <w:basedOn w:val="125"/>
    <w:qFormat/>
    <w:uiPriority w:val="0"/>
    <w:rPr>
      <w:color w:val="40A070"/>
    </w:rPr>
  </w:style>
  <w:style w:type="character" w:customStyle="1" w:styleId="133">
    <w:name w:val="FloatTok"/>
    <w:basedOn w:val="125"/>
    <w:qFormat/>
    <w:uiPriority w:val="0"/>
    <w:rPr>
      <w:color w:val="40A070"/>
    </w:rPr>
  </w:style>
  <w:style w:type="character" w:customStyle="1" w:styleId="134">
    <w:name w:val="ConstantTok"/>
    <w:basedOn w:val="125"/>
    <w:qFormat/>
    <w:uiPriority w:val="0"/>
    <w:rPr>
      <w:color w:val="880000"/>
    </w:rPr>
  </w:style>
  <w:style w:type="character" w:customStyle="1" w:styleId="135">
    <w:name w:val="CharTok"/>
    <w:basedOn w:val="125"/>
    <w:qFormat/>
    <w:uiPriority w:val="0"/>
    <w:rPr>
      <w:color w:val="4070A0"/>
    </w:rPr>
  </w:style>
  <w:style w:type="character" w:customStyle="1" w:styleId="136">
    <w:name w:val="SpecialCharTok"/>
    <w:basedOn w:val="125"/>
    <w:qFormat/>
    <w:uiPriority w:val="0"/>
    <w:rPr>
      <w:color w:val="4070A0"/>
    </w:rPr>
  </w:style>
  <w:style w:type="character" w:customStyle="1" w:styleId="137">
    <w:name w:val="StringTok"/>
    <w:basedOn w:val="125"/>
    <w:qFormat/>
    <w:uiPriority w:val="0"/>
    <w:rPr>
      <w:color w:val="4070A0"/>
    </w:rPr>
  </w:style>
  <w:style w:type="character" w:customStyle="1" w:styleId="138">
    <w:name w:val="VerbatimStringTok"/>
    <w:basedOn w:val="125"/>
    <w:qFormat/>
    <w:uiPriority w:val="0"/>
    <w:rPr>
      <w:color w:val="4070A0"/>
    </w:rPr>
  </w:style>
  <w:style w:type="character" w:customStyle="1" w:styleId="139">
    <w:name w:val="SpecialStringTok"/>
    <w:basedOn w:val="125"/>
    <w:qFormat/>
    <w:uiPriority w:val="0"/>
    <w:rPr>
      <w:color w:val="BB6688"/>
    </w:rPr>
  </w:style>
  <w:style w:type="character" w:customStyle="1" w:styleId="140">
    <w:name w:val="ImportTok"/>
    <w:basedOn w:val="125"/>
    <w:qFormat/>
    <w:uiPriority w:val="0"/>
    <w:rPr>
      <w:b/>
      <w:color w:val="008000"/>
    </w:rPr>
  </w:style>
  <w:style w:type="character" w:customStyle="1" w:styleId="141">
    <w:name w:val="CommentTok"/>
    <w:basedOn w:val="125"/>
    <w:qFormat/>
    <w:uiPriority w:val="0"/>
    <w:rPr>
      <w:i/>
      <w:color w:val="60A0B0"/>
    </w:rPr>
  </w:style>
  <w:style w:type="character" w:customStyle="1" w:styleId="142">
    <w:name w:val="DocumentationTok"/>
    <w:basedOn w:val="125"/>
    <w:qFormat/>
    <w:uiPriority w:val="0"/>
    <w:rPr>
      <w:i/>
      <w:color w:val="BA2121"/>
    </w:rPr>
  </w:style>
  <w:style w:type="character" w:customStyle="1" w:styleId="143">
    <w:name w:val="AnnotationTok"/>
    <w:basedOn w:val="125"/>
    <w:qFormat/>
    <w:uiPriority w:val="0"/>
    <w:rPr>
      <w:b/>
      <w:i/>
      <w:color w:val="60A0B0"/>
    </w:rPr>
  </w:style>
  <w:style w:type="character" w:customStyle="1" w:styleId="144">
    <w:name w:val="CommentVarTok"/>
    <w:basedOn w:val="125"/>
    <w:qFormat/>
    <w:uiPriority w:val="0"/>
    <w:rPr>
      <w:b/>
      <w:i/>
      <w:color w:val="60A0B0"/>
    </w:rPr>
  </w:style>
  <w:style w:type="character" w:customStyle="1" w:styleId="145">
    <w:name w:val="OtherTok"/>
    <w:basedOn w:val="125"/>
    <w:qFormat/>
    <w:uiPriority w:val="0"/>
    <w:rPr>
      <w:color w:val="007020"/>
    </w:rPr>
  </w:style>
  <w:style w:type="character" w:customStyle="1" w:styleId="146">
    <w:name w:val="FunctionTok"/>
    <w:basedOn w:val="125"/>
    <w:qFormat/>
    <w:uiPriority w:val="0"/>
    <w:rPr>
      <w:color w:val="06287E"/>
    </w:rPr>
  </w:style>
  <w:style w:type="character" w:customStyle="1" w:styleId="147">
    <w:name w:val="VariableTok"/>
    <w:basedOn w:val="125"/>
    <w:qFormat/>
    <w:uiPriority w:val="0"/>
    <w:rPr>
      <w:color w:val="19177C"/>
    </w:rPr>
  </w:style>
  <w:style w:type="character" w:customStyle="1" w:styleId="148">
    <w:name w:val="ControlFlowTok"/>
    <w:basedOn w:val="125"/>
    <w:qFormat/>
    <w:uiPriority w:val="0"/>
    <w:rPr>
      <w:b/>
      <w:color w:val="007020"/>
    </w:rPr>
  </w:style>
  <w:style w:type="character" w:customStyle="1" w:styleId="149">
    <w:name w:val="OperatorTok"/>
    <w:basedOn w:val="125"/>
    <w:qFormat/>
    <w:uiPriority w:val="0"/>
    <w:rPr>
      <w:color w:val="666666"/>
    </w:rPr>
  </w:style>
  <w:style w:type="character" w:customStyle="1" w:styleId="150">
    <w:name w:val="BuiltInTok"/>
    <w:basedOn w:val="125"/>
    <w:qFormat/>
    <w:uiPriority w:val="0"/>
    <w:rPr>
      <w:color w:val="008000"/>
    </w:rPr>
  </w:style>
  <w:style w:type="character" w:customStyle="1" w:styleId="151">
    <w:name w:val="ExtensionTok"/>
    <w:basedOn w:val="125"/>
    <w:qFormat/>
    <w:uiPriority w:val="0"/>
  </w:style>
  <w:style w:type="character" w:customStyle="1" w:styleId="152">
    <w:name w:val="PreprocessorTok"/>
    <w:basedOn w:val="125"/>
    <w:qFormat/>
    <w:uiPriority w:val="0"/>
    <w:rPr>
      <w:color w:val="BC7A00"/>
    </w:rPr>
  </w:style>
  <w:style w:type="character" w:customStyle="1" w:styleId="153">
    <w:name w:val="AttributeTok"/>
    <w:basedOn w:val="125"/>
    <w:qFormat/>
    <w:uiPriority w:val="0"/>
    <w:rPr>
      <w:color w:val="7D9029"/>
    </w:rPr>
  </w:style>
  <w:style w:type="character" w:customStyle="1" w:styleId="154">
    <w:name w:val="RegionMarkerTok"/>
    <w:basedOn w:val="125"/>
    <w:qFormat/>
    <w:uiPriority w:val="0"/>
  </w:style>
  <w:style w:type="character" w:customStyle="1" w:styleId="155">
    <w:name w:val="InformationTok"/>
    <w:basedOn w:val="125"/>
    <w:qFormat/>
    <w:uiPriority w:val="0"/>
    <w:rPr>
      <w:b/>
      <w:i/>
      <w:color w:val="60A0B0"/>
    </w:rPr>
  </w:style>
  <w:style w:type="character" w:customStyle="1" w:styleId="156">
    <w:name w:val="WarningTok"/>
    <w:basedOn w:val="125"/>
    <w:qFormat/>
    <w:uiPriority w:val="0"/>
    <w:rPr>
      <w:b/>
      <w:i/>
      <w:color w:val="60A0B0"/>
    </w:rPr>
  </w:style>
  <w:style w:type="character" w:customStyle="1" w:styleId="157">
    <w:name w:val="AlertTok"/>
    <w:basedOn w:val="125"/>
    <w:qFormat/>
    <w:uiPriority w:val="0"/>
    <w:rPr>
      <w:b/>
      <w:color w:val="FF0000"/>
    </w:rPr>
  </w:style>
  <w:style w:type="character" w:customStyle="1" w:styleId="158">
    <w:name w:val="ErrorTok"/>
    <w:basedOn w:val="125"/>
    <w:qFormat/>
    <w:uiPriority w:val="0"/>
    <w:rPr>
      <w:b/>
      <w:color w:val="FF0000"/>
    </w:rPr>
  </w:style>
  <w:style w:type="character" w:customStyle="1" w:styleId="159">
    <w:name w:val="NormalTok"/>
    <w:basedOn w:val="125"/>
    <w:qFormat/>
    <w:uiPriority w:val="0"/>
  </w:style>
  <w:style w:type="table" w:customStyle="1" w:styleId="160">
    <w:name w:val="Table"/>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7"/>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29"/>
    <customShpInfo spid="_x0000_s1043"/>
    <customShpInfo spid="_x0000_s1044"/>
    <customShpInfo spid="_x0000_s1042"/>
    <customShpInfo spid="_x0000_s1046"/>
    <customShpInfo spid="_x0000_s1047"/>
    <customShpInfo spid="_x0000_s1045"/>
    <customShpInfo spid="_x0000_s1049"/>
    <customShpInfo spid="_x0000_s1050"/>
    <customShpInfo spid="_x0000_s1048"/>
    <customShpInfo spid="_x0000_s1053"/>
    <customShpInfo spid="_x0000_s1054"/>
    <customShpInfo spid="_x0000_s1052"/>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55"/>
    <customShpInfo spid="_x0000_s1051"/>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13</Pages>
  <Words>10586</Words>
  <Characters>11643</Characters>
  <Lines>1</Lines>
  <Paragraphs>1</Paragraphs>
  <TotalTime>0</TotalTime>
  <ScaleCrop>false</ScaleCrop>
  <LinksUpToDate>false</LinksUpToDate>
  <CharactersWithSpaces>12614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2025-03-30T09:31:00Z</dcterms:created>
  <dc:creator>XuFengxu(徐枫旭)</dc:creator>
  <cp:lastModifiedBy>Funny</cp:lastModifiedBy>
  <dcterms:modified xsi:type="dcterms:W3CDTF">2025-05-08T08:30:16Z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eyJoZGlkIjoiYTg1NjQ1YzVhZGYwYjBmMWMwNTQ1NzgwN2RmYTAwNmYiLCJ1c2VySWQiOiIxMTIyOTg3NjIxIn0=</vt:lpwstr>
  </property>
  <property fmtid="{D5CDD505-2E9C-101B-9397-08002B2CF9AE}" pid="4" name="ICV">
    <vt:lpwstr>E38DE852378D4B82BA40AF8F59F77F06_12</vt:lpwstr>
  </property>
</Properties>
</file>