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color w:val="000000"/>
          <w:sz w:val="30"/>
          <w:szCs w:val="30"/>
        </w:rPr>
      </w:pPr>
      <w:r>
        <w:rPr>
          <w:rFonts w:ascii="黑体" w:hAnsi="黑体" w:eastAsia="黑体"/>
          <w:b/>
          <w:bCs/>
          <w:color w:val="000000"/>
          <w:sz w:val="30"/>
          <w:szCs w:val="30"/>
        </w:rPr>
        <w:t>广东省职业技能</w:t>
      </w:r>
      <w:r>
        <w:rPr>
          <w:rFonts w:hint="eastAsia" w:ascii="黑体" w:hAnsi="黑体" w:eastAsia="黑体"/>
          <w:b/>
          <w:bCs/>
          <w:color w:val="000000"/>
          <w:sz w:val="30"/>
          <w:szCs w:val="30"/>
        </w:rPr>
        <w:t>认定</w:t>
      </w:r>
      <w:r>
        <w:rPr>
          <w:rFonts w:ascii="黑体" w:hAnsi="黑体" w:eastAsia="黑体"/>
          <w:b/>
          <w:bCs/>
          <w:color w:val="000000"/>
          <w:sz w:val="30"/>
          <w:szCs w:val="30"/>
        </w:rPr>
        <w:t>试卷</w:t>
      </w:r>
    </w:p>
    <w:p>
      <w:pPr>
        <w:jc w:val="center"/>
        <w:rPr>
          <w:rFonts w:ascii="黑体" w:hAnsi="黑体" w:eastAsia="黑体"/>
          <w:b/>
          <w:bCs/>
          <w:color w:val="000000"/>
          <w:sz w:val="36"/>
          <w:szCs w:val="36"/>
        </w:rPr>
      </w:pPr>
      <w:r>
        <w:rPr>
          <w:rFonts w:hint="eastAsia" w:ascii="黑体" w:hAnsi="黑体" w:eastAsia="黑体"/>
          <w:b/>
          <w:bCs/>
          <w:color w:val="000000"/>
          <w:sz w:val="36"/>
          <w:szCs w:val="36"/>
        </w:rPr>
        <w:t>快递员</w:t>
      </w:r>
      <w:r>
        <w:rPr>
          <w:rFonts w:ascii="黑体" w:hAnsi="黑体" w:eastAsia="黑体"/>
          <w:b/>
          <w:bCs/>
          <w:color w:val="000000"/>
          <w:sz w:val="36"/>
          <w:szCs w:val="36"/>
        </w:rPr>
        <w:t>国家职业资格</w:t>
      </w:r>
      <w:r>
        <w:rPr>
          <w:rFonts w:hint="eastAsia" w:ascii="黑体" w:hAnsi="黑体" w:eastAsia="黑体"/>
          <w:b/>
          <w:bCs/>
          <w:color w:val="000000"/>
          <w:sz w:val="36"/>
          <w:szCs w:val="36"/>
        </w:rPr>
        <w:t>（</w:t>
      </w:r>
      <w:r>
        <w:rPr>
          <w:rFonts w:ascii="黑体" w:hAnsi="黑体" w:eastAsia="黑体"/>
          <w:b/>
          <w:bCs/>
          <w:color w:val="000000"/>
          <w:sz w:val="36"/>
          <w:szCs w:val="36"/>
        </w:rPr>
        <w:t>三级</w:t>
      </w:r>
      <w:r>
        <w:rPr>
          <w:rFonts w:hint="eastAsia" w:ascii="黑体" w:hAnsi="黑体" w:eastAsia="黑体"/>
          <w:b/>
          <w:bCs/>
          <w:color w:val="000000"/>
          <w:sz w:val="36"/>
          <w:szCs w:val="36"/>
        </w:rPr>
        <w:t>）</w:t>
      </w:r>
      <w:r>
        <w:rPr>
          <w:rFonts w:ascii="黑体" w:hAnsi="黑体" w:eastAsia="黑体"/>
          <w:b/>
          <w:bCs/>
          <w:color w:val="000000"/>
          <w:sz w:val="36"/>
          <w:szCs w:val="36"/>
        </w:rPr>
        <w:t>技能考核</w:t>
      </w:r>
      <w:r>
        <w:rPr>
          <w:rFonts w:hint="eastAsia" w:ascii="黑体" w:hAnsi="黑体" w:eastAsia="黑体"/>
          <w:b/>
          <w:bCs/>
          <w:color w:val="000000"/>
          <w:sz w:val="36"/>
          <w:szCs w:val="36"/>
        </w:rPr>
        <w:t>样卷</w:t>
      </w:r>
    </w:p>
    <w:p>
      <w:pPr>
        <w:jc w:val="center"/>
        <w:rPr>
          <w:rFonts w:ascii="黑体" w:hAnsi="黑体" w:eastAsia="黑体"/>
          <w:b/>
          <w:bCs/>
          <w:color w:val="000000"/>
          <w:sz w:val="28"/>
          <w:szCs w:val="28"/>
        </w:rPr>
      </w:pPr>
      <w:r>
        <w:rPr>
          <w:rFonts w:ascii="黑体" w:hAnsi="黑体" w:eastAsia="黑体"/>
          <w:b/>
          <w:bCs/>
          <w:color w:val="000000"/>
          <w:sz w:val="28"/>
          <w:szCs w:val="28"/>
        </w:rPr>
        <w:t>注   意   事   项</w:t>
      </w:r>
    </w:p>
    <w:p>
      <w:pPr>
        <w:jc w:val="left"/>
        <w:rPr>
          <w:rFonts w:ascii="宋体" w:hAnsi="宋体" w:eastAsia="宋体"/>
          <w:color w:val="000000"/>
          <w:szCs w:val="21"/>
        </w:rPr>
      </w:pPr>
      <w:r>
        <w:rPr>
          <w:rFonts w:hint="eastAsia" w:ascii="宋体" w:hAnsi="宋体" w:eastAsia="宋体"/>
          <w:color w:val="000000"/>
          <w:szCs w:val="21"/>
        </w:rPr>
        <w:t>1、</w:t>
      </w:r>
      <w:r>
        <w:rPr>
          <w:rFonts w:ascii="宋体" w:hAnsi="宋体" w:eastAsia="宋体"/>
          <w:color w:val="000000"/>
          <w:szCs w:val="21"/>
        </w:rPr>
        <w:t>考试时间：120分钟。</w:t>
      </w:r>
    </w:p>
    <w:p>
      <w:pPr>
        <w:jc w:val="left"/>
        <w:rPr>
          <w:rFonts w:ascii="宋体" w:hAnsi="宋体" w:eastAsia="宋体"/>
          <w:color w:val="000000"/>
          <w:szCs w:val="21"/>
        </w:rPr>
      </w:pPr>
      <w:r>
        <w:rPr>
          <w:rFonts w:ascii="黑体" w:eastAsia="黑体"/>
          <w:color w:val="008000"/>
          <w:sz w:val="24"/>
        </w:rPr>
        <w:pict>
          <v:shape id="Text Box 2" o:spid="_x0000_s2050" o:spt="202" type="#_x0000_t202" style="position:absolute;left:0pt;margin-left:-80.85pt;margin-top:-171.75pt;height:787.8pt;width:72pt;z-index:251660288;mso-width-relative:page;mso-height-relative:page;" filled="f" stroked="f" coordsize="21600,21600">
            <v:path/>
            <v:fill on="f" focussize="0,0"/>
            <v:stroke on="f" joinstyle="miter"/>
            <v:imagedata o:title=""/>
            <o:lock v:ext="edit"/>
            <v:textbox style="layout-flow:vertical;mso-layout-flow-alt:bottom-to-top;">
              <w:txbxContent>
                <w:p>
                  <w:pPr>
                    <w:ind w:firstLine="3150" w:firstLineChars="1500"/>
                  </w:pPr>
                  <w:r>
                    <w:rPr>
                      <w:rFonts w:hint="eastAsia"/>
                    </w:rPr>
                    <w:t>姓名：      准考证号：    单位：</w:t>
                  </w:r>
                </w:p>
                <w:p>
                  <w:pPr>
                    <w:ind w:firstLine="1470" w:firstLineChars="700"/>
                  </w:pPr>
                </w:p>
                <w:p>
                  <w:r>
                    <w:rPr>
                      <w:rFonts w:hint="eastAsia"/>
                    </w:rPr>
                    <w:t>………………………………………………………装…………………………订……………………………线…………………………………………………………………</w:t>
                  </w:r>
                </w:p>
              </w:txbxContent>
            </v:textbox>
          </v:shape>
        </w:pict>
      </w:r>
      <w:r>
        <w:rPr>
          <w:rFonts w:hint="eastAsia" w:ascii="宋体" w:hAnsi="宋体" w:eastAsia="宋体"/>
          <w:color w:val="000000"/>
          <w:szCs w:val="21"/>
        </w:rPr>
        <w:t>2、</w:t>
      </w:r>
      <w:r>
        <w:rPr>
          <w:rFonts w:ascii="宋体" w:hAnsi="宋体" w:eastAsia="宋体"/>
          <w:color w:val="000000"/>
          <w:szCs w:val="21"/>
        </w:rPr>
        <w:t>请首先按要求在试卷的标封处填写您的姓名、准考证号和所在单位的名称。</w:t>
      </w:r>
    </w:p>
    <w:p>
      <w:pPr>
        <w:jc w:val="left"/>
        <w:rPr>
          <w:rFonts w:ascii="宋体" w:hAnsi="宋体" w:eastAsia="宋体"/>
          <w:color w:val="000000"/>
          <w:szCs w:val="21"/>
        </w:rPr>
      </w:pPr>
      <w:r>
        <w:rPr>
          <w:rFonts w:hint="eastAsia" w:ascii="宋体" w:hAnsi="宋体" w:eastAsia="宋体"/>
          <w:color w:val="000000"/>
          <w:szCs w:val="21"/>
        </w:rPr>
        <w:t>3、</w:t>
      </w:r>
      <w:r>
        <w:rPr>
          <w:rFonts w:ascii="宋体" w:hAnsi="宋体" w:eastAsia="宋体"/>
          <w:color w:val="000000"/>
          <w:szCs w:val="21"/>
        </w:rPr>
        <w:t>请仔细阅读各种题目的回答要求，在规定的位置填写您的答案。</w:t>
      </w:r>
    </w:p>
    <w:p>
      <w:pPr>
        <w:snapToGrid w:val="0"/>
        <w:jc w:val="left"/>
        <w:rPr>
          <w:rFonts w:ascii="宋体" w:hAnsi="宋体" w:eastAsia="宋体"/>
          <w:color w:val="000000"/>
          <w:szCs w:val="21"/>
        </w:rPr>
      </w:pPr>
      <w:r>
        <w:rPr>
          <w:rFonts w:hint="eastAsia" w:ascii="宋体" w:hAnsi="宋体" w:eastAsia="宋体"/>
          <w:color w:val="000000"/>
          <w:szCs w:val="21"/>
        </w:rPr>
        <w:t>4、</w:t>
      </w:r>
      <w:r>
        <w:rPr>
          <w:rFonts w:ascii="宋体" w:hAnsi="宋体" w:eastAsia="宋体"/>
          <w:color w:val="000000"/>
          <w:szCs w:val="21"/>
        </w:rPr>
        <w:t>不要在试卷上乱写乱画，不要在标封区填写无关的内容。</w:t>
      </w:r>
    </w:p>
    <w:p>
      <w:pPr>
        <w:jc w:val="left"/>
        <w:rPr>
          <w:rFonts w:ascii="宋体" w:hAnsi="宋体" w:eastAsia="宋体"/>
          <w:color w:val="000000"/>
          <w:szCs w:val="21"/>
        </w:rPr>
      </w:pP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20" w:type="dxa"/>
          <w:left w:w="60" w:type="dxa"/>
          <w:bottom w:w="120" w:type="dxa"/>
          <w:right w:w="60" w:type="dxa"/>
        </w:tblCellMar>
      </w:tblPr>
      <w:tblGrid>
        <w:gridCol w:w="870"/>
        <w:gridCol w:w="1260"/>
        <w:gridCol w:w="1260"/>
        <w:gridCol w:w="1260"/>
        <w:gridCol w:w="1260"/>
        <w:gridCol w:w="1275"/>
        <w:gridCol w:w="12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150" w:hRule="atLeast"/>
        </w:trPr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Cs w:val="21"/>
              </w:rPr>
              <w:t>一</w:t>
            </w: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Cs w:val="21"/>
              </w:rPr>
              <w:t>二</w:t>
            </w: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Cs w:val="21"/>
              </w:rPr>
              <w:t>三</w:t>
            </w: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Cs w:val="21"/>
              </w:rPr>
              <w:t>四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Cs w:val="21"/>
              </w:rPr>
              <w:t>五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Cs w:val="21"/>
              </w:rPr>
              <w:t>总 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150" w:hRule="atLeast"/>
        </w:trPr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Cs w:val="21"/>
              </w:rPr>
              <w:t>得  分</w:t>
            </w: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</w:tc>
      </w:tr>
    </w:tbl>
    <w:p>
      <w:pPr>
        <w:snapToGrid w:val="0"/>
        <w:jc w:val="left"/>
        <w:rPr>
          <w:rFonts w:ascii="微软雅黑" w:hAnsi="微软雅黑" w:eastAsia="微软雅黑"/>
          <w:color w:val="000000"/>
          <w:szCs w:val="21"/>
        </w:rPr>
      </w:pP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20" w:type="dxa"/>
          <w:left w:w="60" w:type="dxa"/>
          <w:bottom w:w="120" w:type="dxa"/>
          <w:right w:w="60" w:type="dxa"/>
        </w:tblCellMar>
      </w:tblPr>
      <w:tblGrid>
        <w:gridCol w:w="960"/>
        <w:gridCol w:w="1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150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ascii="宋体" w:hAnsi="宋体" w:eastAsia="宋体"/>
                <w:color w:val="000000"/>
                <w:szCs w:val="21"/>
              </w:rPr>
              <w:t>得  分</w:t>
            </w:r>
          </w:p>
        </w:tc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150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ascii="宋体" w:hAnsi="宋体" w:eastAsia="宋体"/>
                <w:color w:val="000000"/>
                <w:szCs w:val="21"/>
              </w:rPr>
              <w:t>评分人</w:t>
            </w:r>
          </w:p>
        </w:tc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</w:tc>
      </w:tr>
    </w:tbl>
    <w:p>
      <w:pPr>
        <w:snapToGrid w:val="0"/>
        <w:jc w:val="left"/>
        <w:rPr>
          <w:rFonts w:ascii="微软雅黑" w:hAnsi="微软雅黑" w:eastAsia="微软雅黑"/>
          <w:color w:val="000000" w:themeColor="text1"/>
          <w:szCs w:val="21"/>
        </w:rPr>
      </w:pPr>
    </w:p>
    <w:p>
      <w:pPr>
        <w:numPr>
          <w:ilvl w:val="0"/>
          <w:numId w:val="1"/>
        </w:numPr>
        <w:spacing w:line="360" w:lineRule="auto"/>
        <w:rPr>
          <w:rFonts w:ascii="宋体" w:hAnsi="宋体" w:eastAsia="宋体"/>
          <w:b/>
          <w:bCs/>
          <w:color w:val="000000" w:themeColor="text1"/>
          <w:szCs w:val="21"/>
        </w:rPr>
      </w:pPr>
      <w:r>
        <w:rPr>
          <w:rFonts w:hint="eastAsia" w:ascii="宋体" w:hAnsi="宋体" w:eastAsia="宋体"/>
          <w:b/>
          <w:bCs/>
          <w:color w:val="000000" w:themeColor="text1"/>
          <w:szCs w:val="21"/>
        </w:rPr>
        <w:t>快件收寄</w:t>
      </w:r>
      <w:r>
        <w:rPr>
          <w:rFonts w:ascii="宋体" w:hAnsi="宋体" w:eastAsia="宋体"/>
          <w:b/>
          <w:bCs/>
          <w:color w:val="000000" w:themeColor="text1"/>
          <w:szCs w:val="21"/>
        </w:rPr>
        <w:t>技能操作题（</w:t>
      </w:r>
      <w:r>
        <w:rPr>
          <w:rFonts w:hint="eastAsia" w:ascii="宋体" w:hAnsi="宋体" w:eastAsia="宋体"/>
          <w:b/>
          <w:bCs/>
          <w:color w:val="000000" w:themeColor="text1"/>
          <w:szCs w:val="21"/>
        </w:rPr>
        <w:t>共45分</w:t>
      </w:r>
      <w:r>
        <w:rPr>
          <w:rFonts w:ascii="宋体" w:hAnsi="宋体" w:eastAsia="宋体"/>
          <w:b/>
          <w:bCs/>
          <w:color w:val="000000" w:themeColor="text1"/>
          <w:szCs w:val="21"/>
        </w:rPr>
        <w:t>）</w:t>
      </w:r>
    </w:p>
    <w:p>
      <w:pPr>
        <w:spacing w:line="360" w:lineRule="auto"/>
        <w:rPr>
          <w:rFonts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(一)运费计算（15分）</w:t>
      </w:r>
    </w:p>
    <w:p>
      <w:pPr>
        <w:pStyle w:val="8"/>
        <w:shd w:val="clear" w:color="auto" w:fill="FFFFFF"/>
        <w:spacing w:before="45" w:beforeAutospacing="0" w:after="255" w:afterAutospacing="0" w:line="360" w:lineRule="auto"/>
        <w:ind w:firstLine="420" w:firstLineChars="200"/>
        <w:rPr>
          <w:sz w:val="21"/>
          <w:szCs w:val="21"/>
        </w:rPr>
      </w:pPr>
      <w:r>
        <w:rPr>
          <w:rFonts w:hint="eastAsia"/>
          <w:sz w:val="21"/>
          <w:szCs w:val="21"/>
        </w:rPr>
        <w:t>某客户想邮寄21公斤普通货到新加坡，燃油附加费10%，折扣为7折。请根据某快递公司的收费标准（参照上表）计算国际邮费。</w:t>
      </w:r>
    </w:p>
    <w:tbl>
      <w:tblPr>
        <w:tblStyle w:val="10"/>
        <w:tblW w:w="981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"/>
        <w:gridCol w:w="5867"/>
        <w:gridCol w:w="690"/>
        <w:gridCol w:w="740"/>
        <w:gridCol w:w="156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资费区</w:t>
            </w:r>
          </w:p>
        </w:tc>
        <w:tc>
          <w:tcPr>
            <w:tcW w:w="5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可到达国家及地区</w:t>
            </w:r>
          </w:p>
        </w:tc>
        <w:tc>
          <w:tcPr>
            <w:tcW w:w="1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起重500克</w:t>
            </w:r>
          </w:p>
        </w:tc>
        <w:tc>
          <w:tcPr>
            <w:tcW w:w="15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续重500克或及其零数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58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文件</w:t>
            </w:r>
          </w:p>
        </w:tc>
        <w:tc>
          <w:tcPr>
            <w:tcW w:w="74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物品</w:t>
            </w:r>
          </w:p>
        </w:tc>
        <w:tc>
          <w:tcPr>
            <w:tcW w:w="15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一区</w:t>
            </w:r>
          </w:p>
        </w:tc>
        <w:tc>
          <w:tcPr>
            <w:tcW w:w="5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香港、澳门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90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150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二区</w:t>
            </w:r>
          </w:p>
        </w:tc>
        <w:tc>
          <w:tcPr>
            <w:tcW w:w="5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日本、南韩(韩国)、蒙古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115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180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9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三区</w:t>
            </w:r>
          </w:p>
        </w:tc>
        <w:tc>
          <w:tcPr>
            <w:tcW w:w="5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马来西亚、新加坡、泰国、越南、柬埔寨、印度尼西亚、菲律宾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130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190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9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四区</w:t>
            </w:r>
          </w:p>
        </w:tc>
        <w:tc>
          <w:tcPr>
            <w:tcW w:w="5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澳大利亚、新西兰、巴布亚新几内亚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160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210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9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五区</w:t>
            </w:r>
          </w:p>
        </w:tc>
        <w:tc>
          <w:tcPr>
            <w:tcW w:w="5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挪威、丹麦、芬兰、希腊、德国、爱尔兰、卢森堡、瑞士、葡萄牙、瑞典、奥地利、法国、西班牙、意大利、英国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220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280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9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六区</w:t>
            </w:r>
          </w:p>
        </w:tc>
        <w:tc>
          <w:tcPr>
            <w:tcW w:w="5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美国、加拿大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180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240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9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七区</w:t>
            </w:r>
          </w:p>
        </w:tc>
        <w:tc>
          <w:tcPr>
            <w:tcW w:w="5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老挝、巴基斯坦、印度、土耳其、斯里兰卡、尼泊尔、孟加拉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250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325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八区</w:t>
            </w:r>
          </w:p>
        </w:tc>
        <w:tc>
          <w:tcPr>
            <w:tcW w:w="5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巴西、古巴、圭亚那、阿根廷、 哥伦比亚、墨西哥、巴拿马、秘鲁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260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335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9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九区</w:t>
            </w:r>
          </w:p>
        </w:tc>
        <w:tc>
          <w:tcPr>
            <w:tcW w:w="5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巴林、伊朗、埃及 阿曼、约旦、以色列、科威特、肯尼亚、卡塔尔、阿拉伯联合酋长国、埃塞俄比亚、尼日利亚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370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445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120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9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十区</w:t>
            </w:r>
          </w:p>
        </w:tc>
        <w:tc>
          <w:tcPr>
            <w:tcW w:w="5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 xml:space="preserve">捷克、俄罗斯、拉托维亚、哈萨克斯坦、乌克兰 、白俄罗斯、克罗地、爱沙尼亚、匈牙利、波兰、罗马尼亚、             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380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455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120</w:t>
            </w:r>
          </w:p>
        </w:tc>
      </w:tr>
    </w:tbl>
    <w:p>
      <w:pPr>
        <w:spacing w:line="360" w:lineRule="auto"/>
        <w:rPr>
          <w:rFonts w:ascii="宋体" w:hAnsi="宋体" w:eastAsia="宋体" w:cs="宋体"/>
          <w:szCs w:val="21"/>
        </w:rPr>
      </w:pPr>
    </w:p>
    <w:p>
      <w:pPr>
        <w:pStyle w:val="8"/>
        <w:shd w:val="clear" w:color="auto" w:fill="FFFFFF"/>
        <w:spacing w:before="0" w:beforeAutospacing="0" w:after="0" w:afterAutospacing="0" w:line="360" w:lineRule="auto"/>
        <w:rPr>
          <w:color w:val="191919"/>
          <w:sz w:val="21"/>
          <w:szCs w:val="21"/>
          <w:shd w:val="clear" w:color="auto" w:fill="FFFFFF"/>
        </w:rPr>
      </w:pPr>
      <w:r>
        <w:rPr>
          <w:rFonts w:hint="eastAsia"/>
          <w:b/>
          <w:bCs/>
          <w:color w:val="191919"/>
          <w:sz w:val="21"/>
          <w:szCs w:val="21"/>
          <w:shd w:val="clear" w:color="auto" w:fill="FFFFFF"/>
        </w:rPr>
        <w:t>（二）案例分析题</w:t>
      </w:r>
      <w:r>
        <w:rPr>
          <w:rFonts w:hint="eastAsia"/>
          <w:color w:val="191919"/>
          <w:sz w:val="21"/>
          <w:szCs w:val="21"/>
          <w:shd w:val="clear" w:color="auto" w:fill="FFFFFF"/>
        </w:rPr>
        <w:t>（15分）</w:t>
      </w:r>
    </w:p>
    <w:p>
      <w:pPr>
        <w:pStyle w:val="8"/>
        <w:shd w:val="clear" w:color="auto" w:fill="FFFFFF"/>
        <w:spacing w:before="0" w:beforeAutospacing="0" w:after="0" w:afterAutospacing="0" w:line="360" w:lineRule="auto"/>
        <w:ind w:firstLine="630" w:firstLineChars="300"/>
        <w:rPr>
          <w:color w:val="191919"/>
          <w:sz w:val="21"/>
          <w:szCs w:val="21"/>
          <w:shd w:val="clear" w:color="auto" w:fill="FFFFFF"/>
        </w:rPr>
      </w:pPr>
      <w:r>
        <w:rPr>
          <w:rFonts w:hint="eastAsia"/>
          <w:color w:val="191919"/>
          <w:sz w:val="21"/>
          <w:szCs w:val="21"/>
          <w:shd w:val="clear" w:color="auto" w:fill="FFFFFF"/>
        </w:rPr>
        <w:t>某公司主要经营化妆品销售业务</w:t>
      </w:r>
      <w:r>
        <w:rPr>
          <w:rFonts w:hint="eastAsia"/>
          <w:color w:val="191919"/>
          <w:sz w:val="21"/>
          <w:szCs w:val="21"/>
          <w:shd w:val="clear" w:color="auto" w:fill="FFFFFF"/>
          <w:lang w:eastAsia="zh-CN"/>
        </w:rPr>
        <w:t>主要通过航空运输销售到国外市场</w:t>
      </w:r>
      <w:r>
        <w:rPr>
          <w:rFonts w:hint="eastAsia"/>
          <w:color w:val="191919"/>
          <w:sz w:val="21"/>
          <w:szCs w:val="21"/>
          <w:shd w:val="clear" w:color="auto" w:fill="FFFFFF"/>
        </w:rPr>
        <w:t>，</w:t>
      </w:r>
      <w:r>
        <w:rPr>
          <w:rFonts w:hint="eastAsia"/>
          <w:color w:val="191919"/>
          <w:sz w:val="21"/>
          <w:szCs w:val="21"/>
          <w:shd w:val="clear" w:color="auto" w:fill="FFFFFF"/>
          <w:lang w:eastAsia="zh-CN"/>
        </w:rPr>
        <w:t>公司</w:t>
      </w:r>
      <w:r>
        <w:rPr>
          <w:rFonts w:hint="eastAsia"/>
          <w:color w:val="191919"/>
          <w:sz w:val="21"/>
          <w:szCs w:val="21"/>
          <w:shd w:val="clear" w:color="auto" w:fill="FFFFFF"/>
        </w:rPr>
        <w:t>主要产品为甲油胶、面膜、睫毛膏、睫毛生长液、膏霜、精油、玻尿酸原液、洗发水、沐浴露、洗面奶、爽肤水、唇膏、唇彩、无酒精洗手液等。你是公司快递员，根据有关资料指导客户完成此类物品的国际寄递。</w:t>
      </w:r>
    </w:p>
    <w:p>
      <w:pPr>
        <w:pStyle w:val="8"/>
        <w:shd w:val="clear" w:color="auto" w:fill="FFFFFF"/>
        <w:spacing w:before="0" w:beforeAutospacing="0" w:after="0" w:afterAutospacing="0" w:line="360" w:lineRule="auto"/>
        <w:ind w:firstLine="630" w:firstLineChars="300"/>
        <w:rPr>
          <w:color w:val="191919"/>
          <w:sz w:val="21"/>
          <w:szCs w:val="21"/>
          <w:shd w:val="clear" w:color="auto" w:fill="FFFFFF"/>
        </w:rPr>
      </w:pPr>
    </w:p>
    <w:p>
      <w:pPr>
        <w:spacing w:line="360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（1）目前大部分快递公司</w:t>
      </w:r>
      <w:r>
        <w:rPr>
          <w:rFonts w:hint="eastAsia" w:ascii="宋体" w:hAnsi="宋体" w:eastAsia="宋体" w:cs="宋体"/>
          <w:szCs w:val="21"/>
          <w:lang w:eastAsia="zh-CN"/>
        </w:rPr>
        <w:t>空运时</w:t>
      </w:r>
      <w:r>
        <w:rPr>
          <w:rFonts w:hint="eastAsia" w:ascii="宋体" w:hAnsi="宋体" w:eastAsia="宋体" w:cs="宋体"/>
          <w:szCs w:val="21"/>
        </w:rPr>
        <w:t>对此类物品收寄有什么特殊要求吗？(3分)</w:t>
      </w:r>
    </w:p>
    <w:p>
      <w:pPr>
        <w:spacing w:line="360" w:lineRule="auto"/>
        <w:rPr>
          <w:rFonts w:ascii="宋体" w:hAnsi="宋体" w:eastAsia="宋体" w:cs="宋体"/>
          <w:color w:val="191919"/>
          <w:szCs w:val="21"/>
          <w:shd w:val="clear" w:color="auto" w:fill="FFFFFF"/>
        </w:rPr>
      </w:pPr>
    </w:p>
    <w:p>
      <w:pPr>
        <w:spacing w:line="360" w:lineRule="auto"/>
        <w:rPr>
          <w:rFonts w:ascii="宋体" w:hAnsi="宋体" w:eastAsia="宋体" w:cs="宋体"/>
          <w:szCs w:val="21"/>
        </w:rPr>
      </w:pPr>
    </w:p>
    <w:p>
      <w:pPr>
        <w:spacing w:line="360" w:lineRule="auto"/>
        <w:rPr>
          <w:rFonts w:ascii="宋体" w:hAnsi="宋体" w:eastAsia="宋体" w:cs="宋体"/>
          <w:szCs w:val="21"/>
        </w:rPr>
      </w:pPr>
    </w:p>
    <w:p>
      <w:pPr>
        <w:spacing w:line="360" w:lineRule="auto"/>
        <w:rPr>
          <w:rFonts w:ascii="宋体" w:hAnsi="宋体" w:eastAsia="宋体" w:cs="宋体"/>
          <w:szCs w:val="21"/>
        </w:rPr>
      </w:pPr>
    </w:p>
    <w:p>
      <w:pPr>
        <w:spacing w:line="360" w:lineRule="auto"/>
        <w:rPr>
          <w:rFonts w:ascii="宋体" w:hAnsi="宋体" w:eastAsia="宋体" w:cs="宋体"/>
          <w:szCs w:val="21"/>
        </w:rPr>
      </w:pPr>
    </w:p>
    <w:p>
      <w:pPr>
        <w:spacing w:line="360" w:lineRule="auto"/>
        <w:rPr>
          <w:rFonts w:ascii="宋体" w:hAnsi="宋体" w:eastAsia="宋体" w:cs="宋体"/>
          <w:szCs w:val="21"/>
        </w:rPr>
      </w:pPr>
    </w:p>
    <w:p>
      <w:pPr>
        <w:spacing w:line="360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（2）客户要求快递公司把上述货物和普通货物掺在一起，使用普货的物流渠道邮寄可以吗，为什么？（5分）</w:t>
      </w:r>
    </w:p>
    <w:p>
      <w:pPr>
        <w:spacing w:line="360" w:lineRule="auto"/>
        <w:ind w:firstLine="420" w:firstLineChars="200"/>
        <w:rPr>
          <w:rFonts w:ascii="宋体" w:hAnsi="宋体" w:eastAsia="宋体" w:cs="宋体"/>
          <w:szCs w:val="21"/>
        </w:rPr>
      </w:pPr>
    </w:p>
    <w:p>
      <w:pPr>
        <w:spacing w:line="360" w:lineRule="auto"/>
        <w:ind w:firstLine="420" w:firstLineChars="200"/>
        <w:rPr>
          <w:rFonts w:ascii="宋体" w:hAnsi="宋体" w:eastAsia="宋体" w:cs="宋体"/>
          <w:szCs w:val="21"/>
        </w:rPr>
      </w:pPr>
    </w:p>
    <w:p>
      <w:pPr>
        <w:spacing w:line="360" w:lineRule="auto"/>
        <w:ind w:firstLine="420" w:firstLineChars="200"/>
        <w:rPr>
          <w:rFonts w:ascii="宋体" w:hAnsi="宋体" w:eastAsia="宋体" w:cs="宋体"/>
          <w:szCs w:val="21"/>
        </w:rPr>
      </w:pPr>
    </w:p>
    <w:p>
      <w:pPr>
        <w:spacing w:line="360" w:lineRule="auto"/>
        <w:rPr>
          <w:rFonts w:ascii="宋体" w:hAnsi="宋体" w:eastAsia="宋体" w:cs="宋体"/>
          <w:szCs w:val="21"/>
        </w:rPr>
      </w:pPr>
    </w:p>
    <w:p>
      <w:pPr>
        <w:spacing w:line="360" w:lineRule="auto"/>
        <w:rPr>
          <w:rFonts w:ascii="宋体" w:hAnsi="宋体" w:eastAsia="宋体" w:cs="宋体"/>
          <w:szCs w:val="21"/>
        </w:rPr>
      </w:pPr>
    </w:p>
    <w:p>
      <w:pPr>
        <w:spacing w:line="360" w:lineRule="auto"/>
        <w:rPr>
          <w:rFonts w:ascii="宋体" w:hAnsi="宋体" w:eastAsia="宋体" w:cs="宋体"/>
          <w:szCs w:val="21"/>
        </w:rPr>
      </w:pPr>
    </w:p>
    <w:p>
      <w:pPr>
        <w:spacing w:line="360" w:lineRule="auto"/>
        <w:rPr>
          <w:rFonts w:ascii="宋体" w:hAnsi="宋体" w:eastAsia="宋体" w:cs="宋体"/>
          <w:szCs w:val="21"/>
        </w:rPr>
      </w:pPr>
    </w:p>
    <w:p>
      <w:pPr>
        <w:spacing w:line="360" w:lineRule="auto"/>
        <w:rPr>
          <w:rFonts w:ascii="宋体" w:hAnsi="宋体" w:eastAsia="宋体" w:cs="宋体"/>
          <w:szCs w:val="21"/>
        </w:rPr>
      </w:pPr>
    </w:p>
    <w:p>
      <w:pPr>
        <w:spacing w:line="360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（3）对国际快递液体的包装要求是有哪些？（7分）</w:t>
      </w:r>
    </w:p>
    <w:p>
      <w:pPr>
        <w:spacing w:line="360" w:lineRule="auto"/>
        <w:rPr>
          <w:rFonts w:ascii="宋体" w:hAnsi="宋体" w:eastAsia="宋体" w:cs="宋体"/>
          <w:szCs w:val="21"/>
        </w:rPr>
      </w:pPr>
    </w:p>
    <w:p>
      <w:pPr>
        <w:spacing w:line="360" w:lineRule="auto"/>
        <w:rPr>
          <w:rFonts w:ascii="宋体" w:hAnsi="宋体" w:eastAsia="宋体" w:cs="宋体"/>
          <w:szCs w:val="21"/>
        </w:rPr>
      </w:pPr>
    </w:p>
    <w:p>
      <w:pPr>
        <w:spacing w:line="360" w:lineRule="auto"/>
        <w:rPr>
          <w:rFonts w:ascii="宋体" w:hAnsi="宋体" w:eastAsia="宋体" w:cs="宋体"/>
          <w:szCs w:val="21"/>
        </w:rPr>
      </w:pPr>
    </w:p>
    <w:p>
      <w:pPr>
        <w:spacing w:line="360" w:lineRule="auto"/>
        <w:rPr>
          <w:rFonts w:ascii="宋体" w:hAnsi="宋体" w:eastAsia="宋体" w:cs="宋体"/>
          <w:szCs w:val="21"/>
        </w:rPr>
      </w:pPr>
    </w:p>
    <w:p>
      <w:pPr>
        <w:spacing w:line="360" w:lineRule="auto"/>
        <w:rPr>
          <w:rFonts w:ascii="宋体" w:hAnsi="宋体" w:eastAsia="宋体" w:cs="宋体"/>
          <w:szCs w:val="21"/>
        </w:rPr>
      </w:pPr>
    </w:p>
    <w:p>
      <w:pPr>
        <w:spacing w:line="360" w:lineRule="auto"/>
        <w:rPr>
          <w:rFonts w:ascii="宋体" w:hAnsi="宋体" w:eastAsia="宋体" w:cs="宋体"/>
          <w:szCs w:val="21"/>
        </w:rPr>
      </w:pPr>
    </w:p>
    <w:p>
      <w:pPr>
        <w:spacing w:line="360" w:lineRule="auto"/>
        <w:rPr>
          <w:rFonts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（三）填制形式发票题（10分）</w:t>
      </w:r>
    </w:p>
    <w:p>
      <w:pPr>
        <w:spacing w:line="360" w:lineRule="auto"/>
        <w:ind w:firstLine="42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小张是一名做出口玩具车生意的卖家，一日他收到来自英国的买家Peter Johnson的订单要购买一批玩具车。假如你是一名快递业务员，现根据以下相关信息替小张制作一份形式发票。</w:t>
      </w:r>
    </w:p>
    <w:p>
      <w:pPr>
        <w:numPr>
          <w:ilvl w:val="0"/>
          <w:numId w:val="2"/>
        </w:numPr>
        <w:spacing w:line="360" w:lineRule="auto"/>
        <w:ind w:firstLine="420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卖方信息</w:t>
      </w:r>
    </w:p>
    <w:p>
      <w:pPr>
        <w:spacing w:line="360" w:lineRule="auto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 xml:space="preserve">     Name：Force Link Ltd.</w:t>
      </w:r>
    </w:p>
    <w:p>
      <w:pPr>
        <w:spacing w:line="360" w:lineRule="auto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 xml:space="preserve">     Add：No.88，Zhenxing RD，Shantou，Guangdong，China</w:t>
      </w:r>
    </w:p>
    <w:p>
      <w:pPr>
        <w:spacing w:line="360" w:lineRule="auto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 xml:space="preserve">     Tel/Fax：86-754-85857744</w:t>
      </w:r>
    </w:p>
    <w:p>
      <w:pPr>
        <w:numPr>
          <w:ilvl w:val="0"/>
          <w:numId w:val="2"/>
        </w:numPr>
        <w:spacing w:line="360" w:lineRule="auto"/>
        <w:ind w:firstLine="420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买方信息</w:t>
      </w:r>
    </w:p>
    <w:p>
      <w:pPr>
        <w:spacing w:line="360" w:lineRule="auto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 xml:space="preserve">     Name：KATT Trading Co.</w:t>
      </w:r>
    </w:p>
    <w:p>
      <w:pPr>
        <w:spacing w:line="360" w:lineRule="auto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 xml:space="preserve">     Add：56 Kendy Street,Erehwon,Birmingham,UK.</w:t>
      </w:r>
    </w:p>
    <w:p>
      <w:pPr>
        <w:spacing w:line="360" w:lineRule="auto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 xml:space="preserve">     Tel/Fax：44-121-8765-5428</w:t>
      </w:r>
    </w:p>
    <w:p>
      <w:pPr>
        <w:numPr>
          <w:ilvl w:val="0"/>
          <w:numId w:val="2"/>
        </w:numPr>
        <w:spacing w:line="360" w:lineRule="auto"/>
        <w:ind w:firstLine="420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商品信息</w:t>
      </w:r>
    </w:p>
    <w:tbl>
      <w:tblPr>
        <w:tblStyle w:val="11"/>
        <w:tblpPr w:leftFromText="180" w:rightFromText="180" w:vertAnchor="text" w:horzAnchor="page" w:tblpX="1838" w:tblpY="53"/>
        <w:tblOverlap w:val="never"/>
        <w:tblW w:w="89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8"/>
        <w:gridCol w:w="2173"/>
        <w:gridCol w:w="2388"/>
        <w:gridCol w:w="1978"/>
        <w:gridCol w:w="10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08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货号</w:t>
            </w:r>
          </w:p>
        </w:tc>
        <w:tc>
          <w:tcPr>
            <w:tcW w:w="2173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品名</w:t>
            </w:r>
          </w:p>
        </w:tc>
        <w:tc>
          <w:tcPr>
            <w:tcW w:w="2388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单价（FOB Shantou）</w:t>
            </w:r>
          </w:p>
        </w:tc>
        <w:tc>
          <w:tcPr>
            <w:tcW w:w="1978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件数/箱</w:t>
            </w:r>
          </w:p>
        </w:tc>
        <w:tc>
          <w:tcPr>
            <w:tcW w:w="1092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箱数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08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0710</w:t>
            </w:r>
            <w:r>
              <w:rPr>
                <w:rFonts w:ascii="Times New Roman" w:hAnsi="Times New Roman" w:eastAsia="宋体" w:cs="Times New Roman"/>
                <w:b/>
                <w:bCs/>
                <w:szCs w:val="21"/>
              </w:rPr>
              <w:t>I</w:t>
            </w:r>
            <w:r>
              <w:rPr>
                <w:rFonts w:ascii="Times New Roman" w:hAnsi="Times New Roman" w:eastAsia="宋体" w:cs="Times New Roman"/>
                <w:szCs w:val="21"/>
              </w:rPr>
              <w:t>087</w:t>
            </w:r>
          </w:p>
        </w:tc>
        <w:tc>
          <w:tcPr>
            <w:tcW w:w="2173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Free Wheel Metal Car</w:t>
            </w:r>
          </w:p>
        </w:tc>
        <w:tc>
          <w:tcPr>
            <w:tcW w:w="2388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USD 3/PC</w:t>
            </w:r>
          </w:p>
        </w:tc>
        <w:tc>
          <w:tcPr>
            <w:tcW w:w="1978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24</w:t>
            </w:r>
          </w:p>
        </w:tc>
        <w:tc>
          <w:tcPr>
            <w:tcW w:w="1092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08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0710A161</w:t>
            </w:r>
          </w:p>
        </w:tc>
        <w:tc>
          <w:tcPr>
            <w:tcW w:w="2173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Free Wheel Metal Car</w:t>
            </w:r>
          </w:p>
        </w:tc>
        <w:tc>
          <w:tcPr>
            <w:tcW w:w="2388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USD 2/PC</w:t>
            </w:r>
          </w:p>
        </w:tc>
        <w:tc>
          <w:tcPr>
            <w:tcW w:w="1978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36</w:t>
            </w:r>
          </w:p>
        </w:tc>
        <w:tc>
          <w:tcPr>
            <w:tcW w:w="1092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08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0710S141</w:t>
            </w:r>
          </w:p>
        </w:tc>
        <w:tc>
          <w:tcPr>
            <w:tcW w:w="2173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BO Motor Car</w:t>
            </w:r>
          </w:p>
        </w:tc>
        <w:tc>
          <w:tcPr>
            <w:tcW w:w="2388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USD 1/PC</w:t>
            </w:r>
          </w:p>
        </w:tc>
        <w:tc>
          <w:tcPr>
            <w:tcW w:w="1978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12</w:t>
            </w:r>
          </w:p>
        </w:tc>
        <w:tc>
          <w:tcPr>
            <w:tcW w:w="1092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50</w:t>
            </w:r>
          </w:p>
        </w:tc>
      </w:tr>
    </w:tbl>
    <w:p>
      <w:pPr>
        <w:spacing w:line="360" w:lineRule="auto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 xml:space="preserve">    （4）其他信息</w:t>
      </w:r>
    </w:p>
    <w:p>
      <w:pPr>
        <w:spacing w:line="360" w:lineRule="auto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 xml:space="preserve">    形式发票编号：T20200609</w:t>
      </w:r>
    </w:p>
    <w:p>
      <w:pPr>
        <w:spacing w:line="360" w:lineRule="auto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 xml:space="preserve">    形式发票日期：2020年06月09日</w:t>
      </w:r>
    </w:p>
    <w:p>
      <w:pPr>
        <w:spacing w:line="360" w:lineRule="auto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 xml:space="preserve">    合同号：TC2020001</w:t>
      </w:r>
    </w:p>
    <w:p>
      <w:pPr>
        <w:spacing w:line="360" w:lineRule="auto"/>
        <w:ind w:left="10" w:firstLine="409" w:firstLineChars="195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目的港：Birmingham，UK</w:t>
      </w:r>
    </w:p>
    <w:p>
      <w:pPr>
        <w:spacing w:line="360" w:lineRule="auto"/>
        <w:ind w:left="10" w:firstLine="409" w:firstLineChars="195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装运港：Shantou，China</w:t>
      </w:r>
    </w:p>
    <w:p>
      <w:pPr>
        <w:spacing w:line="360" w:lineRule="auto"/>
        <w:ind w:left="10" w:firstLine="409" w:firstLineChars="195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付款方式：用T/T支付，预付全款（100% T/T in advance）</w:t>
      </w:r>
    </w:p>
    <w:p>
      <w:pPr>
        <w:spacing w:line="360" w:lineRule="auto"/>
        <w:ind w:left="10" w:firstLine="409" w:firstLineChars="195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装运期：发票确认后30天内装运（30 days after PI congfirmed）</w:t>
      </w:r>
    </w:p>
    <w:p>
      <w:pPr>
        <w:spacing w:line="360" w:lineRule="auto"/>
        <w:ind w:left="10" w:firstLine="409" w:firstLineChars="195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运输标志：Katt Trading Co.1-275</w:t>
      </w:r>
    </w:p>
    <w:p>
      <w:pPr>
        <w:spacing w:line="360" w:lineRule="auto"/>
        <w:ind w:firstLine="1856" w:firstLineChars="884"/>
        <w:rPr>
          <w:rFonts w:ascii="宋体" w:hAnsi="宋体" w:eastAsia="宋体" w:cs="宋体"/>
          <w:bCs/>
          <w:szCs w:val="21"/>
        </w:rPr>
      </w:pPr>
    </w:p>
    <w:p>
      <w:pPr>
        <w:spacing w:line="360" w:lineRule="auto"/>
        <w:jc w:val="center"/>
        <w:rPr>
          <w:rFonts w:ascii="宋体" w:hAnsi="宋体" w:eastAsia="宋体" w:cs="宋体"/>
          <w:b/>
          <w:szCs w:val="21"/>
        </w:rPr>
      </w:pPr>
      <w:r>
        <w:rPr>
          <w:rFonts w:hint="eastAsia" w:ascii="宋体" w:hAnsi="宋体" w:eastAsia="宋体" w:cs="宋体"/>
          <w:b/>
          <w:szCs w:val="21"/>
        </w:rPr>
        <w:t>形式发票</w:t>
      </w:r>
    </w:p>
    <w:p>
      <w:pPr>
        <w:spacing w:line="360" w:lineRule="auto"/>
        <w:jc w:val="center"/>
        <w:rPr>
          <w:rFonts w:ascii="宋体" w:hAnsi="宋体" w:eastAsia="宋体" w:cs="宋体"/>
          <w:b/>
          <w:szCs w:val="21"/>
        </w:rPr>
      </w:pPr>
      <w:r>
        <w:rPr>
          <w:rFonts w:hint="eastAsia" w:ascii="宋体" w:hAnsi="宋体" w:eastAsia="宋体" w:cs="宋体"/>
          <w:b/>
          <w:szCs w:val="21"/>
        </w:rPr>
        <w:t>PROFORMA INVOICE</w:t>
      </w:r>
    </w:p>
    <w:p>
      <w:pPr>
        <w:spacing w:line="360" w:lineRule="auto"/>
        <w:rPr>
          <w:rFonts w:ascii="宋体" w:hAnsi="宋体" w:eastAsia="宋体" w:cs="宋体"/>
          <w:bCs/>
          <w:szCs w:val="21"/>
        </w:rPr>
      </w:pPr>
      <w:r>
        <w:rPr>
          <w:rFonts w:hint="eastAsia" w:ascii="宋体" w:hAnsi="宋体" w:eastAsia="宋体" w:cs="宋体"/>
          <w:bCs/>
          <w:szCs w:val="21"/>
        </w:rPr>
        <w:t>发票号（INVOICENO）：</w:t>
      </w:r>
    </w:p>
    <w:p>
      <w:pPr>
        <w:spacing w:line="360" w:lineRule="auto"/>
        <w:rPr>
          <w:rFonts w:ascii="宋体" w:hAnsi="宋体" w:eastAsia="宋体" w:cs="宋体"/>
          <w:bCs/>
          <w:color w:val="0000FF"/>
          <w:szCs w:val="21"/>
        </w:rPr>
      </w:pPr>
      <w:r>
        <w:rPr>
          <w:rFonts w:hint="eastAsia" w:ascii="宋体" w:hAnsi="宋体" w:eastAsia="宋体" w:cs="宋体"/>
          <w:szCs w:val="21"/>
        </w:rPr>
        <w:t>合同号（CONTRACTNO）：</w:t>
      </w:r>
    </w:p>
    <w:p>
      <w:pPr>
        <w:spacing w:line="360" w:lineRule="auto"/>
        <w:rPr>
          <w:rFonts w:ascii="宋体" w:hAnsi="宋体" w:eastAsia="宋体" w:cs="宋体"/>
          <w:bCs/>
          <w:color w:val="0000FF"/>
          <w:szCs w:val="21"/>
        </w:rPr>
      </w:pPr>
      <w:r>
        <w:rPr>
          <w:rFonts w:hint="eastAsia" w:ascii="宋体" w:hAnsi="宋体" w:eastAsia="宋体" w:cs="宋体"/>
          <w:bCs/>
          <w:szCs w:val="21"/>
        </w:rPr>
        <w:t>日期(DATE)：</w:t>
      </w:r>
    </w:p>
    <w:p>
      <w:pPr>
        <w:spacing w:line="360" w:lineRule="auto"/>
        <w:rPr>
          <w:rFonts w:ascii="宋体" w:hAnsi="宋体" w:eastAsia="宋体" w:cs="宋体"/>
          <w:bCs/>
          <w:color w:val="0000FF"/>
          <w:szCs w:val="21"/>
        </w:rPr>
      </w:pPr>
    </w:p>
    <w:p>
      <w:pPr>
        <w:spacing w:line="360" w:lineRule="auto"/>
        <w:rPr>
          <w:rFonts w:ascii="宋体" w:hAnsi="宋体" w:eastAsia="宋体" w:cs="宋体"/>
          <w:bCs/>
          <w:szCs w:val="21"/>
        </w:rPr>
      </w:pPr>
      <w:r>
        <w:rPr>
          <w:rFonts w:hint="eastAsia" w:ascii="宋体" w:hAnsi="宋体" w:eastAsia="宋体" w:cs="宋体"/>
          <w:bCs/>
          <w:szCs w:val="21"/>
        </w:rPr>
        <w:t>卖方（</w:t>
      </w:r>
      <w:r>
        <w:rPr>
          <w:rFonts w:hint="eastAsia" w:ascii="宋体" w:hAnsi="宋体" w:eastAsia="宋体" w:cs="宋体"/>
          <w:szCs w:val="21"/>
        </w:rPr>
        <w:t>SELLER</w:t>
      </w:r>
      <w:r>
        <w:rPr>
          <w:rFonts w:hint="eastAsia" w:ascii="宋体" w:hAnsi="宋体" w:eastAsia="宋体" w:cs="宋体"/>
          <w:bCs/>
          <w:szCs w:val="21"/>
        </w:rPr>
        <w:t>）：买方（</w:t>
      </w:r>
      <w:r>
        <w:rPr>
          <w:rFonts w:hint="eastAsia" w:ascii="宋体" w:hAnsi="宋体" w:eastAsia="宋体" w:cs="宋体"/>
          <w:bCs/>
          <w:color w:val="000000"/>
          <w:szCs w:val="21"/>
        </w:rPr>
        <w:t>BUYER</w:t>
      </w:r>
      <w:r>
        <w:rPr>
          <w:rFonts w:hint="eastAsia" w:ascii="宋体" w:hAnsi="宋体" w:eastAsia="宋体" w:cs="宋体"/>
          <w:bCs/>
          <w:szCs w:val="21"/>
        </w:rPr>
        <w:t>）：</w:t>
      </w:r>
    </w:p>
    <w:p>
      <w:pPr>
        <w:spacing w:line="360" w:lineRule="auto"/>
        <w:rPr>
          <w:rFonts w:ascii="宋体" w:hAnsi="宋体" w:eastAsia="宋体" w:cs="宋体"/>
          <w:bCs/>
          <w:szCs w:val="21"/>
        </w:rPr>
      </w:pPr>
      <w:r>
        <w:rPr>
          <w:rFonts w:hint="eastAsia" w:ascii="宋体" w:hAnsi="宋体" w:eastAsia="宋体" w:cs="宋体"/>
          <w:szCs w:val="21"/>
        </w:rPr>
        <w:t>地址（ADD）：</w:t>
      </w:r>
      <w:r>
        <w:rPr>
          <w:rFonts w:hint="eastAsia" w:ascii="宋体" w:hAnsi="宋体" w:eastAsia="宋体" w:cs="宋体"/>
          <w:bCs/>
          <w:szCs w:val="21"/>
        </w:rPr>
        <w:t>地址（ADD）：</w:t>
      </w:r>
    </w:p>
    <w:p>
      <w:pPr>
        <w:pStyle w:val="4"/>
        <w:rPr>
          <w:rFonts w:ascii="宋体" w:hAnsi="宋体" w:eastAsia="宋体" w:cs="宋体"/>
          <w:b w:val="0"/>
          <w:bCs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</w:rPr>
        <w:t>电话/传真（TEL/FAX）：电话/传真（TEL/FAX）：</w:t>
      </w:r>
    </w:p>
    <w:p>
      <w:pPr>
        <w:spacing w:line="360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兹经双方同意，按下列条款达成 如下交易：</w:t>
      </w:r>
    </w:p>
    <w:p>
      <w:pPr>
        <w:spacing w:line="360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 xml:space="preserve">The Seller and the Buyer have agreed to close the following transactions according to the following conditions </w:t>
      </w:r>
    </w:p>
    <w:p>
      <w:pPr>
        <w:spacing w:line="360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Stipulated below：</w:t>
      </w:r>
    </w:p>
    <w:p>
      <w:pPr>
        <w:spacing w:line="360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1.商   品（Commodity）：</w:t>
      </w:r>
    </w:p>
    <w:tbl>
      <w:tblPr>
        <w:tblStyle w:val="10"/>
        <w:tblpPr w:leftFromText="180" w:rightFromText="180" w:vertAnchor="text" w:tblpY="1"/>
        <w:tblOverlap w:val="never"/>
        <w:tblW w:w="88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24"/>
        <w:gridCol w:w="1507"/>
        <w:gridCol w:w="1508"/>
        <w:gridCol w:w="1335"/>
        <w:gridCol w:w="14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3124" w:type="dxa"/>
            <w:noWrap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商品名称、规格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Commodity、Specification</w:t>
            </w:r>
          </w:p>
        </w:tc>
        <w:tc>
          <w:tcPr>
            <w:tcW w:w="1507" w:type="dxa"/>
            <w:noWrap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数    量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Quantity</w:t>
            </w:r>
          </w:p>
        </w:tc>
        <w:tc>
          <w:tcPr>
            <w:tcW w:w="1508" w:type="dxa"/>
            <w:noWrap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单    价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Unit Price</w:t>
            </w:r>
          </w:p>
        </w:tc>
        <w:tc>
          <w:tcPr>
            <w:tcW w:w="1335" w:type="dxa"/>
            <w:noWrap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金     额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Amount</w:t>
            </w:r>
          </w:p>
        </w:tc>
        <w:tc>
          <w:tcPr>
            <w:tcW w:w="1425" w:type="dxa"/>
            <w:noWrap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件    数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Unit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3124" w:type="dxa"/>
            <w:noWrap/>
          </w:tcPr>
          <w:p>
            <w:pPr>
              <w:spacing w:line="360" w:lineRule="auto"/>
              <w:ind w:firstLine="420" w:firstLineChars="200"/>
              <w:rPr>
                <w:rFonts w:ascii="宋体" w:hAnsi="宋体" w:eastAsia="宋体" w:cs="宋体"/>
                <w:color w:val="0000FF"/>
                <w:szCs w:val="21"/>
              </w:rPr>
            </w:pPr>
          </w:p>
        </w:tc>
        <w:tc>
          <w:tcPr>
            <w:tcW w:w="1507" w:type="dxa"/>
            <w:noWrap/>
          </w:tcPr>
          <w:p>
            <w:pPr>
              <w:spacing w:line="360" w:lineRule="auto"/>
              <w:rPr>
                <w:rFonts w:ascii="宋体" w:hAnsi="宋体" w:eastAsia="宋体" w:cs="宋体"/>
                <w:color w:val="0000FF"/>
                <w:szCs w:val="21"/>
              </w:rPr>
            </w:pPr>
          </w:p>
        </w:tc>
        <w:tc>
          <w:tcPr>
            <w:tcW w:w="1508" w:type="dxa"/>
            <w:noWrap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FF"/>
                <w:szCs w:val="21"/>
              </w:rPr>
            </w:pPr>
          </w:p>
        </w:tc>
        <w:tc>
          <w:tcPr>
            <w:tcW w:w="1335" w:type="dxa"/>
            <w:noWrap/>
          </w:tcPr>
          <w:p>
            <w:pPr>
              <w:spacing w:line="360" w:lineRule="auto"/>
              <w:rPr>
                <w:rFonts w:ascii="宋体" w:hAnsi="宋体" w:eastAsia="宋体" w:cs="宋体"/>
                <w:color w:val="0000FF"/>
                <w:szCs w:val="21"/>
              </w:rPr>
            </w:pPr>
          </w:p>
        </w:tc>
        <w:tc>
          <w:tcPr>
            <w:tcW w:w="1425" w:type="dxa"/>
            <w:noWrap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3124" w:type="dxa"/>
            <w:noWrap/>
          </w:tcPr>
          <w:p>
            <w:pPr>
              <w:spacing w:line="360" w:lineRule="auto"/>
              <w:ind w:firstLine="420" w:firstLineChars="200"/>
              <w:rPr>
                <w:rFonts w:ascii="宋体" w:hAnsi="宋体" w:eastAsia="宋体" w:cs="宋体"/>
                <w:color w:val="0000FF"/>
                <w:szCs w:val="21"/>
              </w:rPr>
            </w:pPr>
          </w:p>
        </w:tc>
        <w:tc>
          <w:tcPr>
            <w:tcW w:w="1507" w:type="dxa"/>
            <w:noWrap/>
          </w:tcPr>
          <w:p>
            <w:pPr>
              <w:spacing w:line="360" w:lineRule="auto"/>
              <w:rPr>
                <w:rFonts w:ascii="宋体" w:hAnsi="宋体" w:eastAsia="宋体" w:cs="宋体"/>
                <w:color w:val="0000FF"/>
                <w:szCs w:val="21"/>
              </w:rPr>
            </w:pPr>
          </w:p>
        </w:tc>
        <w:tc>
          <w:tcPr>
            <w:tcW w:w="1508" w:type="dxa"/>
            <w:noWrap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FF"/>
                <w:szCs w:val="21"/>
              </w:rPr>
            </w:pPr>
          </w:p>
        </w:tc>
        <w:tc>
          <w:tcPr>
            <w:tcW w:w="1335" w:type="dxa"/>
            <w:noWrap/>
          </w:tcPr>
          <w:p>
            <w:pPr>
              <w:spacing w:line="360" w:lineRule="auto"/>
              <w:rPr>
                <w:rFonts w:ascii="宋体" w:hAnsi="宋体" w:eastAsia="宋体" w:cs="宋体"/>
                <w:color w:val="0000FF"/>
                <w:szCs w:val="21"/>
              </w:rPr>
            </w:pPr>
          </w:p>
        </w:tc>
        <w:tc>
          <w:tcPr>
            <w:tcW w:w="1425" w:type="dxa"/>
            <w:noWrap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3124" w:type="dxa"/>
            <w:noWrap/>
          </w:tcPr>
          <w:p>
            <w:pPr>
              <w:spacing w:line="360" w:lineRule="auto"/>
              <w:ind w:firstLine="420" w:firstLineChars="200"/>
              <w:rPr>
                <w:rFonts w:ascii="宋体" w:hAnsi="宋体" w:eastAsia="宋体" w:cs="宋体"/>
                <w:color w:val="0000FF"/>
                <w:szCs w:val="21"/>
              </w:rPr>
            </w:pPr>
          </w:p>
        </w:tc>
        <w:tc>
          <w:tcPr>
            <w:tcW w:w="1507" w:type="dxa"/>
            <w:noWrap/>
          </w:tcPr>
          <w:p>
            <w:pPr>
              <w:spacing w:line="360" w:lineRule="auto"/>
              <w:rPr>
                <w:rFonts w:ascii="宋体" w:hAnsi="宋体" w:eastAsia="宋体" w:cs="宋体"/>
                <w:color w:val="0000FF"/>
                <w:szCs w:val="21"/>
              </w:rPr>
            </w:pPr>
          </w:p>
        </w:tc>
        <w:tc>
          <w:tcPr>
            <w:tcW w:w="1508" w:type="dxa"/>
            <w:noWrap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FF"/>
                <w:szCs w:val="21"/>
              </w:rPr>
            </w:pPr>
          </w:p>
        </w:tc>
        <w:tc>
          <w:tcPr>
            <w:tcW w:w="1335" w:type="dxa"/>
            <w:noWrap/>
          </w:tcPr>
          <w:p>
            <w:pPr>
              <w:spacing w:line="360" w:lineRule="auto"/>
              <w:rPr>
                <w:rFonts w:ascii="宋体" w:hAnsi="宋体" w:eastAsia="宋体" w:cs="宋体"/>
                <w:color w:val="0000FF"/>
                <w:szCs w:val="21"/>
              </w:rPr>
            </w:pPr>
          </w:p>
        </w:tc>
        <w:tc>
          <w:tcPr>
            <w:tcW w:w="1425" w:type="dxa"/>
            <w:noWrap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3124" w:type="dxa"/>
            <w:noWrap/>
          </w:tcPr>
          <w:p>
            <w:pPr>
              <w:spacing w:line="360" w:lineRule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507" w:type="dxa"/>
            <w:noWrap/>
          </w:tcPr>
          <w:p>
            <w:pPr>
              <w:spacing w:line="360" w:lineRule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508" w:type="dxa"/>
            <w:noWrap/>
          </w:tcPr>
          <w:p>
            <w:pPr>
              <w:spacing w:line="360" w:lineRule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35" w:type="dxa"/>
            <w:noWrap/>
          </w:tcPr>
          <w:p>
            <w:pPr>
              <w:spacing w:line="360" w:lineRule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425" w:type="dxa"/>
            <w:noWrap/>
          </w:tcPr>
          <w:p>
            <w:pPr>
              <w:spacing w:line="360" w:lineRule="auto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3124" w:type="dxa"/>
            <w:noWrap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总计（ TOTAL）：</w:t>
            </w:r>
          </w:p>
        </w:tc>
        <w:tc>
          <w:tcPr>
            <w:tcW w:w="1507" w:type="dxa"/>
            <w:noWrap/>
          </w:tcPr>
          <w:p>
            <w:pPr>
              <w:spacing w:line="360" w:lineRule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508" w:type="dxa"/>
            <w:noWrap/>
          </w:tcPr>
          <w:p>
            <w:pPr>
              <w:spacing w:line="360" w:lineRule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35" w:type="dxa"/>
            <w:noWrap/>
          </w:tcPr>
          <w:p>
            <w:pPr>
              <w:spacing w:line="360" w:lineRule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425" w:type="dxa"/>
            <w:noWrap/>
          </w:tcPr>
          <w:p>
            <w:pPr>
              <w:spacing w:line="360" w:lineRule="auto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8899" w:type="dxa"/>
            <w:gridSpan w:val="5"/>
            <w:noWrap/>
          </w:tcPr>
          <w:p>
            <w:pPr>
              <w:spacing w:line="360" w:lineRule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(允许卖方在装货时溢装或短装</w:t>
            </w:r>
            <w:r>
              <w:rPr>
                <w:rFonts w:hint="eastAsia" w:ascii="宋体" w:hAnsi="宋体" w:eastAsia="宋体" w:cs="宋体"/>
                <w:szCs w:val="21"/>
                <w:u w:val="single"/>
              </w:rPr>
              <w:t xml:space="preserve">  5   </w:t>
            </w:r>
            <w:r>
              <w:rPr>
                <w:rFonts w:hint="eastAsia" w:ascii="宋体" w:hAnsi="宋体" w:eastAsia="宋体" w:cs="宋体"/>
                <w:szCs w:val="21"/>
              </w:rPr>
              <w:t>%,价格按照本合同所列的单价计算。)</w:t>
            </w:r>
          </w:p>
          <w:p>
            <w:pPr>
              <w:spacing w:line="360" w:lineRule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(The Seller are allowed to load the quantity with_</w:t>
            </w:r>
            <w:r>
              <w:rPr>
                <w:rFonts w:hint="eastAsia" w:ascii="宋体" w:hAnsi="宋体" w:eastAsia="宋体" w:cs="宋体"/>
                <w:szCs w:val="21"/>
                <w:u w:val="single"/>
              </w:rPr>
              <w:t>__5__</w:t>
            </w:r>
            <w:r>
              <w:rPr>
                <w:rFonts w:hint="eastAsia" w:ascii="宋体" w:hAnsi="宋体" w:eastAsia="宋体" w:cs="宋体"/>
                <w:szCs w:val="21"/>
              </w:rPr>
              <w:t>_% more or less, the price shall be calculated according to the unit price stipulated in this contract.)</w:t>
            </w:r>
          </w:p>
        </w:tc>
      </w:tr>
    </w:tbl>
    <w:p>
      <w:pPr>
        <w:spacing w:line="360" w:lineRule="auto"/>
        <w:rPr>
          <w:rFonts w:ascii="宋体" w:hAnsi="宋体" w:eastAsia="宋体" w:cs="宋体"/>
          <w:szCs w:val="21"/>
        </w:rPr>
      </w:pPr>
    </w:p>
    <w:p>
      <w:pPr>
        <w:spacing w:line="360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2.总价（Total Amount）：</w:t>
      </w:r>
    </w:p>
    <w:p>
      <w:pPr>
        <w:spacing w:line="360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3.贸易方式（Inco term）：FOB（</w:t>
      </w:r>
      <w:r>
        <w:rPr>
          <w:rFonts w:hint="eastAsia" w:ascii="宋体" w:hAnsi="宋体" w:eastAsia="宋体" w:cs="宋体"/>
          <w:szCs w:val="21"/>
          <w:u w:val="single"/>
        </w:rPr>
        <w:t>Shantou</w:t>
      </w:r>
      <w:r>
        <w:rPr>
          <w:rFonts w:hint="eastAsia" w:ascii="宋体" w:hAnsi="宋体" w:eastAsia="宋体" w:cs="宋体"/>
          <w:szCs w:val="21"/>
        </w:rPr>
        <w:t>）</w:t>
      </w:r>
    </w:p>
    <w:p>
      <w:pPr>
        <w:spacing w:line="360" w:lineRule="auto"/>
        <w:ind w:firstLine="420" w:firstLineChars="2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由卖方决定，除非在装运前得到买方的及时通知。</w:t>
      </w:r>
    </w:p>
    <w:p>
      <w:pPr>
        <w:spacing w:line="360" w:lineRule="auto"/>
        <w:ind w:firstLine="420" w:firstLineChars="2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To be designated by the sellers, unless otherwise advised by the Buyer in time before shipment.</w:t>
      </w:r>
    </w:p>
    <w:p>
      <w:pPr>
        <w:spacing w:line="360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4.原产国（地区）：</w:t>
      </w:r>
      <w:r>
        <w:rPr>
          <w:rFonts w:hint="eastAsia" w:ascii="宋体" w:hAnsi="宋体" w:eastAsia="宋体" w:cs="宋体"/>
          <w:szCs w:val="21"/>
          <w:u w:val="single"/>
        </w:rPr>
        <w:t>China</w:t>
      </w:r>
    </w:p>
    <w:p>
      <w:pPr>
        <w:spacing w:line="360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5.装   运（Shipment）：从（From）到（to）</w:t>
      </w:r>
    </w:p>
    <w:p>
      <w:pPr>
        <w:spacing w:line="360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6.付款条件（Term of Payment）：100% T/T in advance</w:t>
      </w:r>
    </w:p>
    <w:p>
      <w:pPr>
        <w:spacing w:line="360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7.</w:t>
      </w:r>
      <w:r>
        <w:rPr>
          <w:rFonts w:hint="eastAsia" w:ascii="宋体" w:hAnsi="宋体" w:eastAsia="宋体" w:cs="宋体"/>
          <w:szCs w:val="21"/>
        </w:rPr>
        <w:t>发运时间（Time of Delivery）：</w:t>
      </w:r>
    </w:p>
    <w:p>
      <w:pPr>
        <w:spacing w:line="360" w:lineRule="auto"/>
        <w:ind w:firstLine="420"/>
        <w:rPr>
          <w:rFonts w:ascii="宋体" w:hAnsi="宋体" w:eastAsia="宋体" w:cs="宋体"/>
          <w:szCs w:val="21"/>
        </w:rPr>
      </w:pPr>
      <w:bookmarkStart w:id="0" w:name="_GoBack"/>
      <w:bookmarkEnd w:id="0"/>
    </w:p>
    <w:p>
      <w:pPr>
        <w:spacing w:line="360" w:lineRule="auto"/>
        <w:rPr>
          <w:rFonts w:asciiTheme="minorEastAsia" w:hAnsiTheme="minorEastAsia" w:cstheme="minorEastAsia"/>
          <w:b/>
          <w:bCs/>
          <w:szCs w:val="21"/>
        </w:rPr>
      </w:pPr>
      <w:r>
        <w:rPr>
          <w:rFonts w:hint="eastAsia" w:asciiTheme="minorEastAsia" w:hAnsiTheme="minorEastAsia" w:cstheme="minorEastAsia"/>
          <w:b/>
          <w:bCs/>
          <w:szCs w:val="21"/>
        </w:rPr>
        <w:t>（四）流程题（5分）</w:t>
      </w:r>
    </w:p>
    <w:p>
      <w:pPr>
        <w:spacing w:line="360" w:lineRule="auto"/>
        <w:ind w:firstLine="240" w:firstLineChars="100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请对大宗快件的验视流程进行排序</w:t>
      </w:r>
    </w:p>
    <w:p>
      <w:pPr>
        <w:spacing w:line="360" w:lineRule="auto"/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（）在收寄时应按照所寄物品数量的适当比例进行随机查验，并记录备案查验情况。</w:t>
      </w:r>
    </w:p>
    <w:p>
      <w:pPr>
        <w:spacing w:line="360" w:lineRule="auto"/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（）向用户询问所寄物品种类、数量，确认用户种类为大宗快件，所寄种类为免检自封快。如果用户是首次办理免检自封业务，应指导用户操作流程。如果不是此类业务，应按照一般快件验视流程进行收寄</w:t>
      </w:r>
    </w:p>
    <w:p>
      <w:pPr>
        <w:spacing w:line="360" w:lineRule="auto"/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（）对批准免验的包裹，应请用户出具包裹详情单，并确认用户在包裹详情单上加盖与保证书一致的单位公章。查验详情单上是否批注“自封”字样或加盖“自封”戳记。</w:t>
      </w:r>
    </w:p>
    <w:p>
      <w:pPr>
        <w:spacing w:line="360" w:lineRule="auto"/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（）如单位交寄的大宗包裹属于免检自封快件，应请用户出具不违反禁限寄规定的保证书。如用户不从，应按照正常的快件验视流程进行收寄</w:t>
      </w:r>
    </w:p>
    <w:p>
      <w:pPr>
        <w:spacing w:line="360" w:lineRule="auto"/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（）若用户未批注“自封”字样，对收寄的包裹要在详情单各联上加盖“自封”戳记，登记清单备注栏应批注“自封”字样。</w:t>
      </w:r>
    </w:p>
    <w:p>
      <w:pPr>
        <w:spacing w:line="360" w:lineRule="auto"/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（）若发现有违反规定寄递禁寄、限寄物品的，应取消免验资格．如用户拒绝开拆，则不予收寄。</w:t>
      </w:r>
    </w:p>
    <w:p>
      <w:pPr>
        <w:spacing w:line="360" w:lineRule="auto"/>
      </w:pPr>
    </w:p>
    <w:p>
      <w:pPr>
        <w:spacing w:line="360" w:lineRule="auto"/>
        <w:rPr>
          <w:rFonts w:ascii="宋体" w:hAnsi="宋体" w:eastAsia="宋体" w:cs="宋体"/>
          <w:color w:val="000000"/>
          <w:szCs w:val="21"/>
        </w:rPr>
      </w:pP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20" w:type="dxa"/>
          <w:left w:w="60" w:type="dxa"/>
          <w:bottom w:w="120" w:type="dxa"/>
          <w:right w:w="60" w:type="dxa"/>
        </w:tblCellMar>
      </w:tblPr>
      <w:tblGrid>
        <w:gridCol w:w="960"/>
        <w:gridCol w:w="1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150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得  分</w:t>
            </w:r>
          </w:p>
        </w:tc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150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评分人</w:t>
            </w:r>
          </w:p>
        </w:tc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</w:tbl>
    <w:p>
      <w:pPr>
        <w:snapToGrid w:val="0"/>
        <w:spacing w:line="360" w:lineRule="auto"/>
        <w:jc w:val="left"/>
        <w:rPr>
          <w:rFonts w:ascii="宋体" w:hAnsi="宋体" w:eastAsia="宋体" w:cs="宋体"/>
          <w:color w:val="000000"/>
          <w:szCs w:val="21"/>
        </w:rPr>
      </w:pPr>
    </w:p>
    <w:p>
      <w:pPr>
        <w:numPr>
          <w:ilvl w:val="0"/>
          <w:numId w:val="3"/>
        </w:numPr>
        <w:spacing w:line="360" w:lineRule="auto"/>
        <w:rPr>
          <w:rFonts w:ascii="宋体" w:hAnsi="宋体" w:eastAsia="宋体" w:cs="宋体"/>
          <w:b/>
          <w:bCs/>
          <w:color w:val="000000" w:themeColor="text1"/>
          <w:szCs w:val="21"/>
        </w:rPr>
      </w:pPr>
      <w:r>
        <w:rPr>
          <w:rFonts w:hint="eastAsia" w:ascii="宋体" w:hAnsi="宋体" w:eastAsia="宋体" w:cs="宋体"/>
          <w:b/>
          <w:bCs/>
          <w:color w:val="000000"/>
          <w:szCs w:val="21"/>
        </w:rPr>
        <w:t>快件派送技能操作题</w:t>
      </w:r>
      <w:r>
        <w:rPr>
          <w:rFonts w:hint="eastAsia" w:ascii="宋体" w:hAnsi="宋体" w:eastAsia="宋体" w:cs="宋体"/>
          <w:b/>
          <w:bCs/>
          <w:color w:val="000000" w:themeColor="text1"/>
          <w:szCs w:val="21"/>
        </w:rPr>
        <w:t>（共40分）</w:t>
      </w:r>
    </w:p>
    <w:p>
      <w:pPr>
        <w:spacing w:line="360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某快递集散中心9月的部分运营数据如下，请根据任务要求进行分析。</w:t>
      </w:r>
    </w:p>
    <w:p>
      <w:pPr>
        <w:spacing w:line="360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-648335</wp:posOffset>
            </wp:positionH>
            <wp:positionV relativeFrom="paragraph">
              <wp:posOffset>380365</wp:posOffset>
            </wp:positionV>
            <wp:extent cx="6788150" cy="4591050"/>
            <wp:effectExtent l="0" t="0" r="6350" b="6350"/>
            <wp:wrapSquare wrapText="bothSides"/>
            <wp:docPr id="1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788150" cy="459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360" w:lineRule="auto"/>
        <w:rPr>
          <w:rFonts w:ascii="宋体" w:hAnsi="宋体" w:eastAsia="宋体" w:cs="宋体"/>
          <w:szCs w:val="21"/>
        </w:rPr>
      </w:pPr>
    </w:p>
    <w:p>
      <w:pPr>
        <w:spacing w:line="360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1.公司要求，除非由于客户或天气原因，客户签收时间不得晚于承诺到货时间，请列出延时送达的运单。（10分）</w:t>
      </w:r>
    </w:p>
    <w:p>
      <w:pPr>
        <w:spacing w:line="360" w:lineRule="auto"/>
        <w:rPr>
          <w:rFonts w:ascii="宋体" w:hAnsi="宋体" w:eastAsia="宋体" w:cs="宋体"/>
          <w:szCs w:val="21"/>
        </w:rPr>
      </w:pPr>
    </w:p>
    <w:p>
      <w:pPr>
        <w:spacing w:line="360" w:lineRule="auto"/>
        <w:rPr>
          <w:rFonts w:ascii="宋体" w:hAnsi="宋体" w:eastAsia="宋体" w:cs="宋体"/>
          <w:szCs w:val="21"/>
        </w:rPr>
      </w:pPr>
    </w:p>
    <w:p>
      <w:pPr>
        <w:spacing w:line="360" w:lineRule="auto"/>
        <w:rPr>
          <w:rFonts w:ascii="宋体" w:hAnsi="宋体" w:eastAsia="宋体" w:cs="宋体"/>
          <w:szCs w:val="21"/>
        </w:rPr>
      </w:pPr>
    </w:p>
    <w:p>
      <w:pPr>
        <w:spacing w:line="360" w:lineRule="auto"/>
        <w:rPr>
          <w:rFonts w:ascii="宋体" w:hAnsi="宋体" w:eastAsia="宋体" w:cs="宋体"/>
          <w:szCs w:val="21"/>
        </w:rPr>
      </w:pPr>
    </w:p>
    <w:p>
      <w:pPr>
        <w:spacing w:line="360" w:lineRule="auto"/>
        <w:rPr>
          <w:rFonts w:ascii="宋体" w:hAnsi="宋体" w:eastAsia="宋体" w:cs="宋体"/>
          <w:szCs w:val="21"/>
        </w:rPr>
      </w:pPr>
    </w:p>
    <w:p>
      <w:pPr>
        <w:spacing w:line="360" w:lineRule="auto"/>
        <w:rPr>
          <w:rFonts w:ascii="宋体" w:hAnsi="宋体" w:eastAsia="宋体" w:cs="宋体"/>
          <w:szCs w:val="21"/>
        </w:rPr>
      </w:pPr>
    </w:p>
    <w:p>
      <w:pPr>
        <w:spacing w:line="360" w:lineRule="auto"/>
        <w:rPr>
          <w:rFonts w:ascii="宋体" w:hAnsi="宋体" w:eastAsia="宋体" w:cs="宋体"/>
          <w:szCs w:val="21"/>
        </w:rPr>
      </w:pPr>
    </w:p>
    <w:p>
      <w:pPr>
        <w:spacing w:line="360" w:lineRule="auto"/>
        <w:rPr>
          <w:rFonts w:ascii="宋体" w:hAnsi="宋体" w:eastAsia="宋体" w:cs="宋体"/>
          <w:szCs w:val="21"/>
        </w:rPr>
      </w:pPr>
    </w:p>
    <w:p>
      <w:pPr>
        <w:spacing w:line="360" w:lineRule="auto"/>
        <w:rPr>
          <w:rFonts w:ascii="宋体" w:hAnsi="宋体" w:eastAsia="宋体" w:cs="宋体"/>
          <w:szCs w:val="21"/>
        </w:rPr>
      </w:pPr>
    </w:p>
    <w:p>
      <w:pPr>
        <w:spacing w:line="360" w:lineRule="auto"/>
        <w:rPr>
          <w:rFonts w:ascii="宋体" w:hAnsi="宋体" w:eastAsia="宋体" w:cs="宋体"/>
          <w:szCs w:val="21"/>
        </w:rPr>
      </w:pPr>
    </w:p>
    <w:p>
      <w:pPr>
        <w:spacing w:line="360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2.集散中心要求：快递运单创建后6小时之内集货到集散中心；货到集散中心后6小时之内进行运输调度；调度完成后6小时之内发车。请据此分析运单延时送达的主要原因。（10分）</w:t>
      </w:r>
    </w:p>
    <w:p>
      <w:pPr>
        <w:spacing w:line="360" w:lineRule="auto"/>
        <w:rPr>
          <w:rFonts w:ascii="宋体" w:hAnsi="宋体" w:eastAsia="宋体" w:cs="宋体"/>
          <w:szCs w:val="21"/>
        </w:rPr>
      </w:pPr>
    </w:p>
    <w:p>
      <w:pPr>
        <w:spacing w:line="360" w:lineRule="auto"/>
        <w:rPr>
          <w:rFonts w:ascii="宋体" w:hAnsi="宋体" w:eastAsia="宋体" w:cs="宋体"/>
          <w:szCs w:val="21"/>
        </w:rPr>
      </w:pPr>
    </w:p>
    <w:p>
      <w:pPr>
        <w:spacing w:line="360" w:lineRule="auto"/>
        <w:rPr>
          <w:rFonts w:ascii="宋体" w:hAnsi="宋体" w:eastAsia="宋体" w:cs="宋体"/>
          <w:szCs w:val="21"/>
        </w:rPr>
      </w:pPr>
    </w:p>
    <w:p>
      <w:pPr>
        <w:spacing w:line="360" w:lineRule="auto"/>
        <w:rPr>
          <w:rFonts w:ascii="宋体" w:hAnsi="宋体" w:eastAsia="宋体" w:cs="宋体"/>
          <w:szCs w:val="21"/>
        </w:rPr>
      </w:pPr>
    </w:p>
    <w:p>
      <w:pPr>
        <w:spacing w:line="360" w:lineRule="auto"/>
        <w:rPr>
          <w:rFonts w:ascii="宋体" w:hAnsi="宋体" w:eastAsia="宋体" w:cs="宋体"/>
          <w:szCs w:val="21"/>
        </w:rPr>
      </w:pPr>
    </w:p>
    <w:p>
      <w:pPr>
        <w:spacing w:line="360" w:lineRule="auto"/>
        <w:rPr>
          <w:rFonts w:ascii="宋体" w:hAnsi="宋体" w:eastAsia="宋体" w:cs="宋体"/>
          <w:szCs w:val="21"/>
        </w:rPr>
      </w:pPr>
    </w:p>
    <w:p>
      <w:pPr>
        <w:spacing w:line="360" w:lineRule="auto"/>
        <w:rPr>
          <w:rFonts w:ascii="宋体" w:hAnsi="宋体" w:eastAsia="宋体" w:cs="宋体"/>
          <w:szCs w:val="21"/>
        </w:rPr>
      </w:pPr>
    </w:p>
    <w:p>
      <w:pPr>
        <w:spacing w:line="360" w:lineRule="auto"/>
        <w:rPr>
          <w:rFonts w:ascii="宋体" w:hAnsi="宋体" w:eastAsia="宋体" w:cs="宋体"/>
          <w:szCs w:val="21"/>
        </w:rPr>
      </w:pPr>
    </w:p>
    <w:p>
      <w:pPr>
        <w:spacing w:line="360" w:lineRule="auto"/>
        <w:rPr>
          <w:rFonts w:ascii="宋体" w:hAnsi="宋体" w:eastAsia="宋体" w:cs="宋体"/>
          <w:szCs w:val="21"/>
        </w:rPr>
      </w:pPr>
    </w:p>
    <w:p>
      <w:pPr>
        <w:spacing w:line="360" w:lineRule="auto"/>
        <w:rPr>
          <w:rFonts w:ascii="宋体" w:hAnsi="宋体" w:eastAsia="宋体" w:cs="宋体"/>
          <w:szCs w:val="21"/>
        </w:rPr>
      </w:pPr>
    </w:p>
    <w:p>
      <w:pPr>
        <w:spacing w:line="360" w:lineRule="auto"/>
        <w:rPr>
          <w:rFonts w:ascii="宋体" w:hAnsi="宋体" w:eastAsia="宋体" w:cs="宋体"/>
          <w:szCs w:val="21"/>
        </w:rPr>
      </w:pPr>
    </w:p>
    <w:p>
      <w:pPr>
        <w:spacing w:line="360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3.集散中心要求：客户签收后当天进行回单，请列出回单延迟的运单。（10分）</w:t>
      </w:r>
    </w:p>
    <w:p>
      <w:pPr>
        <w:spacing w:line="360" w:lineRule="auto"/>
        <w:rPr>
          <w:rFonts w:ascii="宋体" w:hAnsi="宋体" w:eastAsia="宋体" w:cs="宋体"/>
          <w:szCs w:val="21"/>
        </w:rPr>
      </w:pPr>
    </w:p>
    <w:p>
      <w:pPr>
        <w:spacing w:line="360" w:lineRule="auto"/>
        <w:rPr>
          <w:rFonts w:ascii="宋体" w:hAnsi="宋体" w:eastAsia="宋体" w:cs="宋体"/>
          <w:szCs w:val="21"/>
        </w:rPr>
      </w:pPr>
    </w:p>
    <w:p>
      <w:pPr>
        <w:spacing w:line="360" w:lineRule="auto"/>
        <w:rPr>
          <w:rFonts w:ascii="宋体" w:hAnsi="宋体" w:eastAsia="宋体" w:cs="宋体"/>
          <w:szCs w:val="21"/>
        </w:rPr>
      </w:pPr>
    </w:p>
    <w:p>
      <w:pPr>
        <w:spacing w:line="360" w:lineRule="auto"/>
        <w:rPr>
          <w:rFonts w:ascii="宋体" w:hAnsi="宋体" w:eastAsia="宋体" w:cs="宋体"/>
          <w:szCs w:val="21"/>
        </w:rPr>
      </w:pPr>
    </w:p>
    <w:p>
      <w:pPr>
        <w:spacing w:line="360" w:lineRule="auto"/>
        <w:rPr>
          <w:rFonts w:ascii="宋体" w:hAnsi="宋体" w:eastAsia="宋体" w:cs="宋体"/>
          <w:szCs w:val="21"/>
        </w:rPr>
      </w:pPr>
    </w:p>
    <w:p>
      <w:pPr>
        <w:spacing w:line="360" w:lineRule="auto"/>
        <w:rPr>
          <w:rFonts w:ascii="宋体" w:hAnsi="宋体" w:eastAsia="宋体" w:cs="宋体"/>
          <w:szCs w:val="21"/>
        </w:rPr>
      </w:pPr>
    </w:p>
    <w:p>
      <w:pPr>
        <w:spacing w:line="360" w:lineRule="auto"/>
        <w:rPr>
          <w:rFonts w:ascii="宋体" w:hAnsi="宋体" w:eastAsia="宋体" w:cs="宋体"/>
          <w:szCs w:val="21"/>
        </w:rPr>
      </w:pPr>
    </w:p>
    <w:p>
      <w:pPr>
        <w:spacing w:line="360" w:lineRule="auto"/>
        <w:rPr>
          <w:rFonts w:ascii="宋体" w:hAnsi="宋体" w:eastAsia="宋体" w:cs="宋体"/>
          <w:szCs w:val="21"/>
        </w:rPr>
      </w:pPr>
    </w:p>
    <w:p>
      <w:pPr>
        <w:spacing w:line="360" w:lineRule="auto"/>
        <w:rPr>
          <w:rFonts w:ascii="宋体" w:hAnsi="宋体" w:eastAsia="宋体" w:cs="宋体"/>
          <w:szCs w:val="21"/>
        </w:rPr>
      </w:pPr>
    </w:p>
    <w:p>
      <w:pPr>
        <w:spacing w:line="360" w:lineRule="auto"/>
        <w:rPr>
          <w:rFonts w:ascii="宋体" w:hAnsi="宋体" w:eastAsia="宋体" w:cs="宋体"/>
          <w:szCs w:val="21"/>
        </w:rPr>
      </w:pPr>
    </w:p>
    <w:p>
      <w:pPr>
        <w:spacing w:line="360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4.此快递中心这部分运单中的运单准时率和回单及时率如何？（10分）</w:t>
      </w:r>
    </w:p>
    <w:p>
      <w:pPr>
        <w:spacing w:line="360" w:lineRule="auto"/>
        <w:rPr>
          <w:rFonts w:ascii="宋体" w:hAnsi="宋体" w:eastAsia="宋体" w:cs="宋体"/>
          <w:szCs w:val="21"/>
        </w:rPr>
      </w:pPr>
    </w:p>
    <w:p>
      <w:pPr>
        <w:spacing w:line="360" w:lineRule="auto"/>
        <w:jc w:val="center"/>
        <w:rPr>
          <w:b/>
          <w:bCs/>
          <w:sz w:val="32"/>
          <w:szCs w:val="32"/>
        </w:rPr>
      </w:pPr>
    </w:p>
    <w:p>
      <w:pPr>
        <w:spacing w:line="360" w:lineRule="auto"/>
        <w:jc w:val="center"/>
        <w:rPr>
          <w:b/>
          <w:bCs/>
          <w:sz w:val="32"/>
          <w:szCs w:val="32"/>
        </w:rPr>
      </w:pPr>
    </w:p>
    <w:p>
      <w:pPr>
        <w:spacing w:line="360" w:lineRule="auto"/>
        <w:ind w:firstLine="210" w:firstLineChars="100"/>
        <w:rPr>
          <w:rFonts w:ascii="宋体" w:hAnsi="宋体" w:eastAsia="宋体" w:cs="宋体"/>
          <w:color w:val="000000"/>
          <w:szCs w:val="21"/>
        </w:rPr>
      </w:pP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20" w:type="dxa"/>
          <w:left w:w="60" w:type="dxa"/>
          <w:bottom w:w="120" w:type="dxa"/>
          <w:right w:w="60" w:type="dxa"/>
        </w:tblCellMar>
      </w:tblPr>
      <w:tblGrid>
        <w:gridCol w:w="960"/>
        <w:gridCol w:w="1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150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得  分</w:t>
            </w:r>
          </w:p>
        </w:tc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150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评分人</w:t>
            </w:r>
          </w:p>
        </w:tc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</w:tbl>
    <w:p>
      <w:pPr>
        <w:snapToGrid w:val="0"/>
        <w:spacing w:line="360" w:lineRule="auto"/>
        <w:jc w:val="left"/>
        <w:rPr>
          <w:rFonts w:ascii="宋体" w:hAnsi="宋体" w:eastAsia="宋体" w:cs="宋体"/>
          <w:color w:val="000000"/>
          <w:szCs w:val="21"/>
        </w:rPr>
      </w:pPr>
    </w:p>
    <w:p>
      <w:pPr>
        <w:spacing w:line="360" w:lineRule="auto"/>
        <w:rPr>
          <w:rFonts w:ascii="宋体" w:hAnsi="宋体" w:eastAsia="宋体" w:cs="宋体"/>
          <w:color w:val="000000"/>
          <w:szCs w:val="21"/>
        </w:rPr>
      </w:pPr>
      <w:r>
        <w:rPr>
          <w:rFonts w:hint="eastAsia" w:ascii="宋体" w:hAnsi="宋体" w:eastAsia="宋体" w:cs="宋体"/>
          <w:b/>
          <w:bCs/>
          <w:color w:val="000000"/>
          <w:szCs w:val="21"/>
        </w:rPr>
        <w:t>三、客服服务技能操作题（共15分）</w:t>
      </w:r>
    </w:p>
    <w:p>
      <w:pPr>
        <w:spacing w:line="360" w:lineRule="auto"/>
        <w:ind w:firstLine="420" w:firstLineChars="2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两天前，广州的客户王先生通过“路路通”快递公司快递一份材料给上海读书的弟弟。一般情况下，今天王先生的弟弟就应该收到快件。直到今天下午5点钟，还没收到。于是他登陆该公司网站，进行快件查询，结果显示疑难件。王先生十分着急，拨打了该公司的总部客服热线进行查询。</w:t>
      </w:r>
    </w:p>
    <w:p>
      <w:pPr>
        <w:spacing w:line="360" w:lineRule="auto"/>
        <w:ind w:firstLine="420" w:firstLineChars="2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假如你是该公司的客服专员小美，请根据所接受的工作任务，思考并完成以下任务：</w:t>
      </w:r>
    </w:p>
    <w:p>
      <w:pPr>
        <w:numPr>
          <w:ilvl w:val="0"/>
          <w:numId w:val="4"/>
        </w:numPr>
        <w:spacing w:line="360" w:lineRule="auto"/>
        <w:rPr>
          <w:rFonts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客户王先生反馈的问题类型，属于（ 　）。（２分）</w:t>
      </w:r>
    </w:p>
    <w:p>
      <w:pPr>
        <w:spacing w:line="360" w:lineRule="auto"/>
        <w:rPr>
          <w:rFonts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szCs w:val="21"/>
        </w:rPr>
        <w:t>A.快递价格查询　　B.快件投递情况查询　　C.疑难件查询　　D.其它查询</w:t>
      </w:r>
    </w:p>
    <w:p>
      <w:pPr>
        <w:numPr>
          <w:ilvl w:val="0"/>
          <w:numId w:val="4"/>
        </w:numPr>
        <w:spacing w:line="360" w:lineRule="auto"/>
        <w:rPr>
          <w:rFonts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请您写出快件查询的工作步骤。（2分/空，共８分）</w:t>
      </w:r>
    </w:p>
    <w:p>
      <w:pPr>
        <w:spacing w:line="360" w:lineRule="auto"/>
        <w:rPr>
          <w:rFonts w:ascii="宋体" w:hAnsi="宋体" w:eastAsia="宋体" w:cs="宋体"/>
          <w:szCs w:val="21"/>
        </w:rPr>
      </w:pPr>
    </w:p>
    <w:tbl>
      <w:tblPr>
        <w:tblStyle w:val="11"/>
        <w:tblW w:w="55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9"/>
        <w:gridCol w:w="41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序号</w:t>
            </w:r>
          </w:p>
        </w:tc>
        <w:tc>
          <w:tcPr>
            <w:tcW w:w="4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步骤名称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</w:p>
        </w:tc>
        <w:tc>
          <w:tcPr>
            <w:tcW w:w="4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</w:t>
            </w:r>
          </w:p>
        </w:tc>
        <w:tc>
          <w:tcPr>
            <w:tcW w:w="4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</w:t>
            </w:r>
          </w:p>
        </w:tc>
        <w:tc>
          <w:tcPr>
            <w:tcW w:w="4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4</w:t>
            </w:r>
          </w:p>
        </w:tc>
        <w:tc>
          <w:tcPr>
            <w:tcW w:w="4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</w:tbl>
    <w:p>
      <w:pPr>
        <w:spacing w:line="360" w:lineRule="auto"/>
        <w:rPr>
          <w:rFonts w:ascii="宋体" w:hAnsi="宋体" w:eastAsia="宋体" w:cs="宋体"/>
          <w:b/>
          <w:bCs/>
          <w:szCs w:val="21"/>
        </w:rPr>
      </w:pPr>
    </w:p>
    <w:p>
      <w:pPr>
        <w:spacing w:line="360" w:lineRule="auto"/>
        <w:rPr>
          <w:rFonts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3.结合客户王先生反馈的问题，请说出您的处理方式。（５分）</w:t>
      </w:r>
    </w:p>
    <w:p>
      <w:pPr>
        <w:rPr>
          <w:rFonts w:ascii="宋体" w:hAnsi="宋体" w:eastAsia="宋体" w:cs="宋体"/>
          <w:color w:val="000000"/>
          <w:szCs w:val="21"/>
        </w:rPr>
      </w:pPr>
    </w:p>
    <w:p>
      <w:pPr>
        <w:rPr>
          <w:rFonts w:ascii="宋体" w:hAnsi="宋体" w:eastAsia="宋体" w:cs="宋体"/>
          <w:color w:val="000000"/>
          <w:szCs w:val="21"/>
        </w:rPr>
      </w:pPr>
    </w:p>
    <w:p>
      <w:pPr>
        <w:rPr>
          <w:rFonts w:ascii="宋体" w:hAnsi="宋体" w:eastAsia="宋体" w:cs="宋体"/>
          <w:color w:val="000000"/>
          <w:szCs w:val="21"/>
        </w:rPr>
      </w:pPr>
    </w:p>
    <w:p>
      <w:pPr>
        <w:rPr>
          <w:rFonts w:ascii="宋体" w:hAnsi="宋体" w:eastAsia="宋体" w:cs="宋体"/>
          <w:color w:val="000000"/>
          <w:szCs w:val="21"/>
        </w:rPr>
      </w:pPr>
    </w:p>
    <w:p>
      <w:pPr>
        <w:rPr>
          <w:rFonts w:ascii="宋体" w:hAnsi="宋体" w:eastAsia="宋体" w:cs="宋体"/>
          <w:color w:val="000000"/>
          <w:szCs w:val="21"/>
        </w:rPr>
      </w:pPr>
    </w:p>
    <w:p>
      <w:pPr>
        <w:rPr>
          <w:rFonts w:ascii="宋体" w:hAnsi="宋体" w:eastAsia="宋体" w:cs="宋体"/>
          <w:color w:val="000000"/>
          <w:szCs w:val="21"/>
        </w:rPr>
      </w:pPr>
    </w:p>
    <w:p>
      <w:pPr>
        <w:rPr>
          <w:rFonts w:ascii="宋体" w:hAnsi="宋体" w:eastAsia="宋体" w:cs="宋体"/>
          <w:color w:val="000000"/>
          <w:szCs w:val="21"/>
        </w:rPr>
      </w:pPr>
    </w:p>
    <w:p>
      <w:pPr>
        <w:rPr>
          <w:rFonts w:ascii="宋体" w:hAnsi="宋体" w:eastAsia="宋体" w:cs="宋体"/>
          <w:color w:val="000000"/>
          <w:szCs w:val="21"/>
        </w:rPr>
      </w:pPr>
    </w:p>
    <w:p>
      <w:pPr>
        <w:rPr>
          <w:rFonts w:ascii="宋体" w:hAnsi="宋体" w:eastAsia="宋体" w:cs="宋体"/>
          <w:color w:val="000000"/>
          <w:szCs w:val="21"/>
        </w:rPr>
      </w:pPr>
    </w:p>
    <w:p>
      <w:pPr>
        <w:rPr>
          <w:rFonts w:ascii="宋体" w:hAnsi="宋体" w:eastAsia="宋体" w:cs="宋体"/>
          <w:color w:val="000000"/>
          <w:szCs w:val="21"/>
        </w:rPr>
      </w:pPr>
    </w:p>
    <w:p>
      <w:pPr>
        <w:rPr>
          <w:rFonts w:ascii="宋体" w:hAnsi="宋体" w:eastAsia="宋体" w:cs="宋体"/>
          <w:color w:val="000000"/>
          <w:szCs w:val="21"/>
        </w:rPr>
      </w:pPr>
    </w:p>
    <w:p>
      <w:pPr>
        <w:rPr>
          <w:rFonts w:ascii="宋体" w:hAnsi="宋体" w:eastAsia="宋体" w:cs="宋体"/>
          <w:color w:val="000000"/>
          <w:szCs w:val="21"/>
        </w:rPr>
      </w:pPr>
    </w:p>
    <w:p>
      <w:pPr>
        <w:rPr>
          <w:rFonts w:ascii="宋体" w:hAnsi="宋体" w:eastAsia="宋体" w:cs="宋体"/>
          <w:color w:val="000000"/>
          <w:szCs w:val="21"/>
        </w:rPr>
      </w:pPr>
    </w:p>
    <w:sectPr>
      <w:footerReference r:id="rId3" w:type="default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ascii="宋体" w:hAnsi="宋体" w:eastAsia="宋体"/>
        <w:color w:val="000000"/>
        <w:kern w:val="0"/>
        <w:sz w:val="18"/>
        <w:szCs w:val="18"/>
      </w:rPr>
    </w:pPr>
    <w:r>
      <w:rPr>
        <w:rFonts w:ascii="宋体" w:hAnsi="宋体" w:eastAsia="宋体"/>
        <w:color w:val="000000"/>
        <w:kern w:val="0"/>
        <w:sz w:val="18"/>
        <w:szCs w:val="18"/>
      </w:rPr>
      <w:t>第</w:t>
    </w:r>
    <w:r>
      <w:fldChar w:fldCharType="begin"/>
    </w:r>
    <w:r>
      <w:rPr>
        <w:rFonts w:ascii="Times New Roman" w:hAnsi="Times New Roman" w:eastAsia="Times New Roman"/>
        <w:kern w:val="0"/>
        <w:sz w:val="18"/>
        <w:szCs w:val="18"/>
      </w:rPr>
      <w:instrText xml:space="preserve">PAGE</w:instrText>
    </w:r>
    <w:r>
      <w:fldChar w:fldCharType="separate"/>
    </w:r>
    <w:r>
      <w:rPr>
        <w:rFonts w:ascii="Times New Roman" w:hAnsi="Times New Roman" w:eastAsia="Times New Roman"/>
        <w:kern w:val="0"/>
        <w:sz w:val="18"/>
        <w:szCs w:val="18"/>
      </w:rPr>
      <w:t>9</w:t>
    </w:r>
    <w:r>
      <w:fldChar w:fldCharType="end"/>
    </w:r>
    <w:r>
      <w:rPr>
        <w:rFonts w:ascii="宋体" w:hAnsi="宋体" w:eastAsia="宋体"/>
        <w:color w:val="000000"/>
        <w:kern w:val="0"/>
        <w:sz w:val="18"/>
        <w:szCs w:val="18"/>
      </w:rPr>
      <w:t>页共</w:t>
    </w:r>
    <w:r>
      <w:fldChar w:fldCharType="begin"/>
    </w:r>
    <w:r>
      <w:rPr>
        <w:rFonts w:ascii="Times New Roman" w:hAnsi="Times New Roman" w:eastAsia="Times New Roman"/>
        <w:kern w:val="0"/>
        <w:sz w:val="18"/>
        <w:szCs w:val="18"/>
      </w:rPr>
      <w:instrText xml:space="preserve">NUMPAGES</w:instrText>
    </w:r>
    <w:r>
      <w:fldChar w:fldCharType="separate"/>
    </w:r>
    <w:r>
      <w:rPr>
        <w:rFonts w:ascii="Times New Roman" w:hAnsi="Times New Roman" w:eastAsia="Times New Roman"/>
        <w:kern w:val="0"/>
        <w:sz w:val="18"/>
        <w:szCs w:val="18"/>
      </w:rPr>
      <w:t>9</w:t>
    </w:r>
    <w:r>
      <w:fldChar w:fldCharType="end"/>
    </w:r>
    <w:r>
      <w:rPr>
        <w:rFonts w:ascii="宋体" w:hAnsi="宋体" w:eastAsia="宋体"/>
        <w:color w:val="000000"/>
        <w:kern w:val="0"/>
        <w:sz w:val="18"/>
        <w:szCs w:val="18"/>
      </w:rPr>
      <w:t>页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078B38"/>
    <w:multiLevelType w:val="singleLevel"/>
    <w:tmpl w:val="C0078B38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C6C34BF9"/>
    <w:multiLevelType w:val="singleLevel"/>
    <w:tmpl w:val="C6C34BF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2B97436F"/>
    <w:multiLevelType w:val="singleLevel"/>
    <w:tmpl w:val="2B97436F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79F307EB"/>
    <w:multiLevelType w:val="multilevel"/>
    <w:tmpl w:val="79F307EB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A0C1A"/>
    <w:rsid w:val="00064AAE"/>
    <w:rsid w:val="000C51B7"/>
    <w:rsid w:val="000D2FB8"/>
    <w:rsid w:val="0010217A"/>
    <w:rsid w:val="00115BB3"/>
    <w:rsid w:val="001426F5"/>
    <w:rsid w:val="00143E3A"/>
    <w:rsid w:val="001518A0"/>
    <w:rsid w:val="00196F3B"/>
    <w:rsid w:val="00197DFD"/>
    <w:rsid w:val="001B1B95"/>
    <w:rsid w:val="001C3BF2"/>
    <w:rsid w:val="001D3601"/>
    <w:rsid w:val="001D63F6"/>
    <w:rsid w:val="00216EB9"/>
    <w:rsid w:val="002229F3"/>
    <w:rsid w:val="0023626D"/>
    <w:rsid w:val="0026080C"/>
    <w:rsid w:val="00270934"/>
    <w:rsid w:val="002856C6"/>
    <w:rsid w:val="00286FA9"/>
    <w:rsid w:val="002875D0"/>
    <w:rsid w:val="002902A5"/>
    <w:rsid w:val="002A28A6"/>
    <w:rsid w:val="002F34ED"/>
    <w:rsid w:val="003053E3"/>
    <w:rsid w:val="003420A7"/>
    <w:rsid w:val="00343F66"/>
    <w:rsid w:val="00352191"/>
    <w:rsid w:val="003543B3"/>
    <w:rsid w:val="003A31C5"/>
    <w:rsid w:val="003B612B"/>
    <w:rsid w:val="003D35EC"/>
    <w:rsid w:val="003F4AFA"/>
    <w:rsid w:val="00433A96"/>
    <w:rsid w:val="004571E1"/>
    <w:rsid w:val="004A7D94"/>
    <w:rsid w:val="004B33C0"/>
    <w:rsid w:val="004F5F1F"/>
    <w:rsid w:val="00511160"/>
    <w:rsid w:val="00511C49"/>
    <w:rsid w:val="00520960"/>
    <w:rsid w:val="0053784F"/>
    <w:rsid w:val="00543E88"/>
    <w:rsid w:val="00586A40"/>
    <w:rsid w:val="0059531B"/>
    <w:rsid w:val="005C0168"/>
    <w:rsid w:val="005C6B90"/>
    <w:rsid w:val="005F620B"/>
    <w:rsid w:val="00616505"/>
    <w:rsid w:val="0062213C"/>
    <w:rsid w:val="00633F40"/>
    <w:rsid w:val="006549AD"/>
    <w:rsid w:val="00655F90"/>
    <w:rsid w:val="00660AFA"/>
    <w:rsid w:val="00681E1A"/>
    <w:rsid w:val="00684D9C"/>
    <w:rsid w:val="006857D9"/>
    <w:rsid w:val="006C3314"/>
    <w:rsid w:val="006E7A03"/>
    <w:rsid w:val="0071765C"/>
    <w:rsid w:val="00721452"/>
    <w:rsid w:val="00743D27"/>
    <w:rsid w:val="007D3224"/>
    <w:rsid w:val="007D4F70"/>
    <w:rsid w:val="00837225"/>
    <w:rsid w:val="00841F36"/>
    <w:rsid w:val="0087287D"/>
    <w:rsid w:val="008913A3"/>
    <w:rsid w:val="008D767C"/>
    <w:rsid w:val="009006E3"/>
    <w:rsid w:val="00913D47"/>
    <w:rsid w:val="009140A1"/>
    <w:rsid w:val="009668F2"/>
    <w:rsid w:val="00A52C82"/>
    <w:rsid w:val="00A55980"/>
    <w:rsid w:val="00A60633"/>
    <w:rsid w:val="00AB0174"/>
    <w:rsid w:val="00AC5A6D"/>
    <w:rsid w:val="00B12191"/>
    <w:rsid w:val="00B448E2"/>
    <w:rsid w:val="00B734F4"/>
    <w:rsid w:val="00BA0C1A"/>
    <w:rsid w:val="00BA336B"/>
    <w:rsid w:val="00BB4562"/>
    <w:rsid w:val="00BE2F94"/>
    <w:rsid w:val="00C061CB"/>
    <w:rsid w:val="00C26AD6"/>
    <w:rsid w:val="00C331FD"/>
    <w:rsid w:val="00C604EC"/>
    <w:rsid w:val="00C96481"/>
    <w:rsid w:val="00CA4152"/>
    <w:rsid w:val="00CF71A5"/>
    <w:rsid w:val="00DF4C16"/>
    <w:rsid w:val="00E05957"/>
    <w:rsid w:val="00E066A3"/>
    <w:rsid w:val="00E07EFA"/>
    <w:rsid w:val="00E17494"/>
    <w:rsid w:val="00E26251"/>
    <w:rsid w:val="00E36B35"/>
    <w:rsid w:val="00E634FD"/>
    <w:rsid w:val="00E80896"/>
    <w:rsid w:val="00E934D0"/>
    <w:rsid w:val="00EA1EE8"/>
    <w:rsid w:val="00EC542F"/>
    <w:rsid w:val="00EF611E"/>
    <w:rsid w:val="00EF6721"/>
    <w:rsid w:val="00F0176D"/>
    <w:rsid w:val="00F40C88"/>
    <w:rsid w:val="00F53662"/>
    <w:rsid w:val="00F66584"/>
    <w:rsid w:val="00F95749"/>
    <w:rsid w:val="00FF5EE6"/>
    <w:rsid w:val="05693459"/>
    <w:rsid w:val="083D07F0"/>
    <w:rsid w:val="105E3B74"/>
    <w:rsid w:val="1C2C4424"/>
    <w:rsid w:val="1CD54CE6"/>
    <w:rsid w:val="1DEC38DC"/>
    <w:rsid w:val="1EA0749F"/>
    <w:rsid w:val="23CA3AEE"/>
    <w:rsid w:val="25B975CF"/>
    <w:rsid w:val="263F50E2"/>
    <w:rsid w:val="30456175"/>
    <w:rsid w:val="311363D2"/>
    <w:rsid w:val="36772279"/>
    <w:rsid w:val="37561459"/>
    <w:rsid w:val="3E9A526D"/>
    <w:rsid w:val="420D1D91"/>
    <w:rsid w:val="427F5084"/>
    <w:rsid w:val="42CE025B"/>
    <w:rsid w:val="434067C1"/>
    <w:rsid w:val="51416817"/>
    <w:rsid w:val="517662BF"/>
    <w:rsid w:val="5179421B"/>
    <w:rsid w:val="568D20C3"/>
    <w:rsid w:val="594D5111"/>
    <w:rsid w:val="619275C9"/>
    <w:rsid w:val="63650B90"/>
    <w:rsid w:val="6EAF13B0"/>
    <w:rsid w:val="71061E72"/>
    <w:rsid w:val="76D4276E"/>
    <w:rsid w:val="7A3B2499"/>
    <w:rsid w:val="7ADC2F5C"/>
    <w:rsid w:val="7C355C85"/>
    <w:rsid w:val="7E72323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40" w:after="240" w:line="408" w:lineRule="auto"/>
      <w:jc w:val="left"/>
      <w:outlineLvl w:val="1"/>
    </w:pPr>
    <w:rPr>
      <w:rFonts w:asciiTheme="majorHAnsi" w:hAnsiTheme="majorHAnsi" w:eastAsiaTheme="majorEastAsia" w:cstheme="majorBidi"/>
      <w:b/>
      <w:bCs/>
      <w:color w:val="000000"/>
      <w:sz w:val="32"/>
      <w:szCs w:val="32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0"/>
    <w:semiHidden/>
    <w:unhideWhenUsed/>
    <w:qFormat/>
    <w:uiPriority w:val="99"/>
    <w:pPr>
      <w:jc w:val="left"/>
    </w:pPr>
  </w:style>
  <w:style w:type="paragraph" w:styleId="4">
    <w:name w:val="Body Text"/>
    <w:basedOn w:val="1"/>
    <w:qFormat/>
    <w:uiPriority w:val="0"/>
    <w:pPr>
      <w:spacing w:line="360" w:lineRule="auto"/>
    </w:pPr>
    <w:rPr>
      <w:b/>
      <w:sz w:val="24"/>
    </w:rPr>
  </w:style>
  <w:style w:type="paragraph" w:styleId="5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9">
    <w:name w:val="annotation subject"/>
    <w:basedOn w:val="3"/>
    <w:next w:val="3"/>
    <w:link w:val="21"/>
    <w:semiHidden/>
    <w:unhideWhenUsed/>
    <w:qFormat/>
    <w:uiPriority w:val="99"/>
    <w:rPr>
      <w:b/>
      <w:bCs/>
    </w:rPr>
  </w:style>
  <w:style w:type="table" w:styleId="11">
    <w:name w:val="Table Grid"/>
    <w:basedOn w:val="10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annotation reference"/>
    <w:basedOn w:val="12"/>
    <w:semiHidden/>
    <w:unhideWhenUsed/>
    <w:qFormat/>
    <w:uiPriority w:val="99"/>
    <w:rPr>
      <w:sz w:val="21"/>
      <w:szCs w:val="21"/>
    </w:rPr>
  </w:style>
  <w:style w:type="character" w:customStyle="1" w:styleId="14">
    <w:name w:val="页眉 Char"/>
    <w:basedOn w:val="12"/>
    <w:link w:val="7"/>
    <w:semiHidden/>
    <w:qFormat/>
    <w:uiPriority w:val="99"/>
    <w:rPr>
      <w:sz w:val="18"/>
      <w:szCs w:val="18"/>
    </w:rPr>
  </w:style>
  <w:style w:type="character" w:customStyle="1" w:styleId="15">
    <w:name w:val="页脚 Char"/>
    <w:basedOn w:val="12"/>
    <w:link w:val="6"/>
    <w:semiHidden/>
    <w:qFormat/>
    <w:uiPriority w:val="99"/>
    <w:rPr>
      <w:sz w:val="18"/>
      <w:szCs w:val="18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font01"/>
    <w:basedOn w:val="1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8">
    <w:name w:val="font11"/>
    <w:basedOn w:val="1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9">
    <w:name w:val="批注框文本 Char"/>
    <w:basedOn w:val="12"/>
    <w:link w:val="5"/>
    <w:semiHidden/>
    <w:qFormat/>
    <w:uiPriority w:val="99"/>
    <w:rPr>
      <w:kern w:val="2"/>
      <w:sz w:val="18"/>
      <w:szCs w:val="18"/>
    </w:rPr>
  </w:style>
  <w:style w:type="character" w:customStyle="1" w:styleId="20">
    <w:name w:val="批注文字 Char"/>
    <w:basedOn w:val="12"/>
    <w:link w:val="3"/>
    <w:semiHidden/>
    <w:qFormat/>
    <w:uiPriority w:val="99"/>
    <w:rPr>
      <w:kern w:val="2"/>
      <w:sz w:val="21"/>
      <w:szCs w:val="22"/>
    </w:rPr>
  </w:style>
  <w:style w:type="character" w:customStyle="1" w:styleId="21">
    <w:name w:val="批注主题 Char"/>
    <w:basedOn w:val="20"/>
    <w:link w:val="9"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</customShpExts>
</s:customData>
</file>

<file path=customXml/item2.xml><?xml version="1.0" encoding="utf-8"?>
<b:Sources xmlns:w="http://schemas.openxmlformats.org/wordprocessingml/2006/main" xmlns:m="http://schemas.openxmlformats.org/officeDocument/2006/math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ns9="http://schemas.openxmlformats.org/schemaLibrary/2006/main" xmlns:mc="http://schemas.openxmlformats.org/markup-compatibility/2006" xmlns:wne="http://schemas.microsoft.com/office/word/2006/wordml" xmlns:c="http://schemas.openxmlformats.org/drawingml/2006/chart" xmlns:ns13="http://schemas.openxmlformats.org/drawingml/2006/chartDrawing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ns18="urn:schemas-microsoft-com:office:excel" xmlns:o="urn:schemas-microsoft-com:office:office" xmlns:v="urn:schemas-microsoft-com:vml" xmlns:w10="urn:schemas-microsoft-com:office:word" xmlns:ns22="urn:schemas-microsoft-com:office:powerpoint" xmlns:ns24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etp="http://schemas.microsoft.com/office/webextensions/taskpanes/2010/11" xmlns:we="http://schemas.microsoft.com/office/webextensions/webextension/2010/11" xmlns:ns34="http://schemas.openxmlformats.org/drawingml/2006/compatibility" xmlns:ns35="http://schemas.openxmlformats.org/drawingml/2006/lockedCanvas" SelectedStyle="\APASixthEditionOfficeOnline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5F32322-D7FF-41E3-9C79-683F4A6DBF3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9</Pages>
  <Words>561</Words>
  <Characters>3204</Characters>
  <Lines>26</Lines>
  <Paragraphs>7</Paragraphs>
  <TotalTime>5</TotalTime>
  <ScaleCrop>false</ScaleCrop>
  <LinksUpToDate>false</LinksUpToDate>
  <CharactersWithSpaces>3758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2021-03-30T06:13:00Z</dcterms:created>
  <dc:creator>Tencent</dc:creator>
  <cp:lastModifiedBy>李瑜生</cp:lastModifiedBy>
  <dcterms:modified xsi:type="dcterms:W3CDTF">2021-07-08T15:47:47Z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64DD6614065745AC85944B2C4D551C8F</vt:lpwstr>
  </property>
</Properties>
</file>