
<file path=[Content_Types].xml><?xml version="1.0" encoding="utf-8"?>
<Types xmlns="http://schemas.openxmlformats.org/package/2006/content-types">
  <Default Extension="xml" ContentType="application/xml"/>
  <Default Extension="rels" ContentType="application/vnd.openxmlformats-package.relationships+xml"/>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Override PartName="/word/footer1.xml" ContentType="application/vnd.openxmlformats-officedocument.wordprocessingml.footer+xml"/>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p>
      <w:r w:rsidRPr="00EC6C09">
        <w:rPr>
          <w:rFonts w:ascii="宋体" w:hAnsi="宋体"/>
          <w:noProof/>
          <w:sz w:val="20"/>
        </w:rPr>
        <w:pict>
          <v:shapetype id="_x0000_t202" coordsize="21600,21600" o:spt="202" path="m,l,21600r21600,l21600,xe">
            <v:stroke joinstyle="miter"/>
            <v:path gradientshapeok="t" o:connecttype="rect"/>
          </v:shapetype>
          <v:shape id="文本框 592" o:spid="_x0000_s1026" type="#_x0000_t202" style="position:absolute;margin-left:-.85pt;margin-top:-2.8pt;width:92.55pt;height:28.7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">
            <v:textbox>
              <w:txbxContent>
                <w:p w:rsidR="00585904" w:rsidRDefault="0004298E" w:rsidP="00585904">
                  <w:r>
                    <w:rPr>
                      <w:rFonts w:hint="eastAsia"/>
                    </w:rPr>
                    <w:t>科目代码：130</w:t>
                  </w:r>
                </w:p>
              </w:txbxContent>
            </v:textbox>
          </v:shape>
        </w:pict>
      </w:r>
      <w:pPr>
        <w:rPr>
          <w:rFonts w:ascii="宋体" w:hAnsi="宋体"/>
        </w:rPr>
      </w:pPr>
      <w:r w:rsidRPr="00EC6C09">
        <w:rPr>
          <w:rFonts w:ascii="宋体" w:hAnsi="宋体"/>
          <w:noProof/>
          <w:sz w:val="20"/>
        </w:rPr>
        <w:pict>
          <v:group id="_x0000_s1072" style="position:absolute;left:0;text-align:left;margin-left:27.2pt;margin-top:70.9pt;width:82.5pt;height:703.5pt;z-index:251657728;mso-position-horizontal-relative:page;mso-position-vertical-relative:page" coordorigin="542,1418" coordsize="1650,14070">
            <v:group id="_x0000_s1073" style="position:absolute;left:1832;top:1418;width:360;height:14070" coordorigin="1832,1418" coordsize="360,14070">
              <v:rect id="_x0000_s1074" style="position:absolute;left:1832;top:1485;width:360;height:14003" filled="f" stroked="f">
                <v:textbox style="layout-flow:vertical;mso-layout-flow-alt:bottom-to-top;mso-next-textbox:#_x0000_s1074" inset="0,0,0,0">
                  <w:txbxContent>
                    <w:p w:rsidR="005A7DF0" w:rsidRDefault="005A7DF0">
                      <w:pPr>
                        <w:ind w:firstLineChars="800" w:firstLine="1680"/>
                        <w:rPr>
                          <w:rFonts w:hint="eastAsia"/>
                        </w:rPr>
                      </w:pPr>
                      <w:r>
                        <w:rPr>
                          <w:rFonts w:hint="eastAsia"/>
                        </w:rPr>
                        <w:t>考</w:t>
                      </w:r>
                      <w:r>
                        <w:rPr>
                          <w:rFonts w:hint="eastAsia"/>
                        </w:rPr>
                        <w:t xml:space="preserve">         </w:t>
                      </w:r>
                      <w:r>
                        <w:rPr>
                          <w:rFonts w:hint="eastAsia"/>
                        </w:rPr>
                        <w:t>生</w:t>
                      </w:r>
                      <w:r>
                        <w:rPr>
                          <w:rFonts w:hint="eastAsia"/>
                        </w:rPr>
                        <w:t xml:space="preserve">        </w:t>
                      </w:r>
                      <w:r>
                        <w:t xml:space="preserve"> </w:t>
                      </w:r>
                      <w:r>
                        <w:rPr>
                          <w:rFonts w:hint="eastAsia"/>
                        </w:rPr>
                        <w:t>答</w:t>
                      </w:r>
                      <w:r>
                        <w:rPr>
                          <w:rFonts w:hint="eastAsia"/>
                        </w:rPr>
                        <w:t xml:space="preserve">         </w:t>
                      </w:r>
                      <w:r>
                        <w:rPr>
                          <w:rFonts w:hint="eastAsia"/>
                        </w:rPr>
                        <w:t>题</w:t>
                      </w:r>
                      <w:r>
                        <w:rPr>
                          <w:rFonts w:hint="eastAsia"/>
                        </w:rPr>
                        <w:t xml:space="preserve">         </w:t>
                      </w:r>
                      <w:r>
                        <w:rPr>
                          <w:rFonts w:hint="eastAsia"/>
                        </w:rPr>
                        <w:t>不</w:t>
                      </w:r>
                      <w:r>
                        <w:rPr>
                          <w:rFonts w:hint="eastAsia"/>
                        </w:rPr>
                        <w:t xml:space="preserve">         </w:t>
                      </w:r>
                      <w:r>
                        <w:rPr>
                          <w:rFonts w:hint="eastAsia"/>
                        </w:rPr>
                        <w:t>准</w:t>
                      </w:r>
                      <w:r>
                        <w:rPr>
                          <w:rFonts w:hint="eastAsia"/>
                        </w:rPr>
                        <w:t xml:space="preserve">         </w:t>
                      </w:r>
                      <w:r>
                        <w:rPr>
                          <w:rFonts w:hint="eastAsia"/>
                        </w:rPr>
                        <w:t>超</w:t>
                      </w:r>
                      <w:r>
                        <w:rPr>
                          <w:rFonts w:hint="eastAsia"/>
                        </w:rPr>
                        <w:t xml:space="preserve">         </w:t>
                      </w:r>
                      <w:r>
                        <w:rPr>
                          <w:rFonts w:hint="eastAsia"/>
                        </w:rPr>
                        <w:t>过</w:t>
                      </w:r>
                      <w:r>
                        <w:rPr>
                          <w:rFonts w:hint="eastAsia"/>
                        </w:rPr>
                        <w:t xml:space="preserve">        </w:t>
                      </w:r>
                      <w:r>
                        <w:t xml:space="preserve"> </w:t>
                      </w:r>
                      <w:r>
                        <w:rPr>
                          <w:rFonts w:hint="eastAsia"/>
                        </w:rPr>
                        <w:t>此</w:t>
                      </w:r>
                      <w:r>
                        <w:rPr>
                          <w:rFonts w:hint="eastAsia"/>
                        </w:rPr>
                        <w:t xml:space="preserve">         </w:t>
                      </w:r>
                      <w:r>
                        <w:rPr>
                          <w:rFonts w:hint="eastAsia"/>
                        </w:rPr>
                        <w:t>线</w:t>
                      </w:r>
                      <w:r>
                        <w:rPr>
                          <w:rFonts w:hint="eastAsia"/>
                        </w:rPr>
                        <w:t xml:space="preserve">     </w:t>
                      </w:r>
                    </w:p>
                  </w:txbxContent>
                </v:textbox>
              </v:rect>
              <v:line id="_x0000_s1075" style="position:absolute;rotation:90" from="1126,2274" to="2838,2274">
                <v:stroke dashstyle="dash"/>
              </v:line>
              <v:line id="_x0000_s1076" style="position:absolute;rotation:90" from="1557,5010" to="2407,5010">
                <v:stroke dashstyle="dash"/>
              </v:line>
              <v:line id="_x0000_s1077" style="position:absolute;rotation:90" from="1557,3867" to="2407,3867">
                <v:stroke dashstyle="dash"/>
              </v:line>
              <v:line id="_x0000_s1078" style="position:absolute;rotation:90" from="1557,6177" to="2407,6177">
                <v:stroke dashstyle="dash"/>
              </v:line>
              <v:line id="_x0000_s1079" style="position:absolute;rotation:90" from="1557,7329" to="2407,7329">
                <v:stroke dashstyle="dash"/>
              </v:line>
              <v:line id="_x0000_s1080" style="position:absolute;rotation:90" from="1557,8475" to="2407,8475">
                <v:stroke dashstyle="dash"/>
              </v:line>
              <v:line id="_x0000_s1081" style="position:absolute;rotation:90" from="1557,9668" to="2407,9668">
                <v:stroke dashstyle="dash"/>
              </v:line>
              <v:line id="_x0000_s1082" style="position:absolute;rotation:90" from="1557,10816" to="2407,10816">
                <v:stroke dashstyle="dash"/>
              </v:line>
              <v:line id="_x0000_s1083" style="position:absolute;rotation:90" from="1557,11985" to="2407,11985">
                <v:stroke dashstyle="dash"/>
              </v:line>
              <v:line id="_x0000_s1084" style="position:absolute;rotation:90" from="1557,13101" to="2407,13101">
                <v:stroke dashstyle="dash"/>
              </v:line>
              <v:line id="_x0000_s1085" style="position:absolute;rotation:90" from="1186,14642" to="2773,14642">
                <v:stroke dashstyle="dash"/>
              </v:line>
            </v:group>
            <v:group id="_x0000_s1086" style="position:absolute;left:542;top:13711;width:850;height:1092" coordorigin="542,13711" coordsize="850,1092">
              <v:rect id="_x0000_s1087" style="position:absolute;left:542;top:13711;width:850;height:1092">
                <v:textbox style="layout-flow:vertical;mso-layout-flow-alt:bottom-to-top" inset="1.2mm,0,0,0">
                  <w:txbxContent>
                    <w:p w:rsidR="005A7DF0" w:rsidRDefault="005A7DF0">
                      <w:pPr>
                        <w:jc w:val="center"/>
                        <w:rPr>
                          <w:rFonts w:hint="eastAsia"/>
                        </w:rPr>
                      </w:pPr>
                      <w:r>
                        <w:rPr>
                          <w:rFonts w:hint="eastAsia"/>
                        </w:rPr>
                        <w:t>地</w:t>
                      </w:r>
                      <w:r>
                        <w:rPr>
                          <w:rFonts w:hint="eastAsia"/>
                        </w:rPr>
                        <w:t xml:space="preserve">  </w:t>
                      </w:r>
                      <w:r>
                        <w:rPr>
                          <w:rFonts w:hint="eastAsia"/>
                        </w:rPr>
                        <w:t>区</w:t>
                      </w:r>
                    </w:p>
                  </w:txbxContent>
                </v:textbox>
              </v:rect>
              <v:line id="_x0000_s1088" style="position:absolute;rotation:90" from="417,14260" to="1500,14260"/>
            </v:group>
            <v:group id="_x0000_s1089" style="position:absolute;left:542;top:5564;width:850;height:2241" coordorigin="542,5564" coordsize="850,2241">
              <v:rect id="_x0000_s1090" style="position:absolute;left:542;top:5564;width:850;height:2241">
                <v:textbox style="layout-flow:vertical;mso-layout-flow-alt:bottom-to-top;mso-next-textbox:#_x0000_s1090" inset="1.2mm,0,0,0">
                  <w:txbxContent>
                    <w:p w:rsidR="005A7DF0" w:rsidRDefault="005A7DF0">
                      <w:pPr>
                        <w:jc w:val="center"/>
                      </w:pPr>
                      <w:r>
                        <w:rPr>
                          <w:rFonts w:hint="eastAsia"/>
                        </w:rPr>
                        <w:t>姓</w:t>
                      </w:r>
                      <w:r>
                        <w:rPr>
                          <w:rFonts w:hint="eastAsia"/>
                        </w:rPr>
                        <w:t xml:space="preserve">     </w:t>
                      </w:r>
                      <w:r>
                        <w:rPr>
                          <w:rFonts w:hint="eastAsia"/>
                        </w:rPr>
                        <w:t>名</w:t>
                      </w:r>
                    </w:p>
                  </w:txbxContent>
                </v:textbox>
              </v:rect>
              <v:line id="_x0000_s1091" style="position:absolute;rotation:90" from="-153,6682" to="2069,6682"/>
            </v:group>
            <v:group id="_x0000_s1092" style="position:absolute;left:542;top:1756;width:850;height:2745" coordorigin="542,1756" coordsize="850,2745">
              <v:rect id="_x0000_s1093" style="position:absolute;left:542;top:1756;width:850;height:2745">
                <v:textbox style="layout-flow:vertical;mso-layout-flow-alt:bottom-to-top;mso-next-textbox:#_x0000_s1093" inset="1.2mm,0,0,0">
                  <w:txbxContent>
                    <w:p w:rsidR="005A7DF0" w:rsidRDefault="005A7DF0">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v:textbox>
              </v:rect>
              <v:line id="_x0000_s1094" style="position:absolute;rotation:90" from="-402,3128" to="2331,3128"/>
            </v:group>
            <v:group id="_x0000_s1095" style="position:absolute;left:542;top:8885;width:850;height:3713" coordorigin="542,8885" coordsize="850,3713">
              <v:group id="_x0000_s1096" style="position:absolute;left:542;top:8885;width:850;height:3713" coordorigin="542,9091" coordsize="850,3713">
                <v:rect id="_x0000_s1097" style="position:absolute;left:542;top:9093;width:850;height:3711">
                  <v:textbox style="layout-flow:vertical;mso-layout-flow-alt:bottom-to-top;mso-next-textbox:#_x0000_s1097" inset="1.2mm,0,0,0">
                    <w:txbxContent>
                      <w:p w:rsidR="005A7DF0" w:rsidRDefault="005A7DF0">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v:textbox>
                </v:rect>
                <v:line id="_x0000_s1098" style="position:absolute;rotation:90" from="-893,10948" to="2820,10948"/>
              </v:group>
              <v:group id="_x0000_s1099" style="position:absolute;left:976;top:9072;width:403;height:3342" coordorigin="991,9072" coordsize="392,3342">
                <v:line id="_x0000_s1100" style="position:absolute" from="992,9072" to="1383,9072"/>
                <v:line id="_x0000_s1101" style="position:absolute" from="992,9480" to="1383,9480"/>
                <v:line id="_x0000_s1102" style="position:absolute" from="991,9681" to="1382,9681"/>
                <v:line id="_x0000_s1103" style="position:absolute" from="992,9867" to="1383,9867"/>
                <v:line id="_x0000_s1104" style="position:absolute" from="991,10062" to="1382,10062"/>
                <v:line id="_x0000_s1105" style="position:absolute" from="992,10257" to="1383,10257"/>
                <v:line id="_x0000_s1106" style="position:absolute" from="992,10461" to="1383,10461"/>
                <v:line id="_x0000_s1107" style="position:absolute" from="992,10653" to="1383,10653"/>
                <v:line id="_x0000_s1108" style="position:absolute" from="992,10854" to="1383,10854"/>
                <v:line id="_x0000_s1109" style="position:absolute" from="992,11040" to="1383,11040"/>
                <v:line id="_x0000_s1110" style="position:absolute" from="992,11241" to="1383,11241"/>
                <v:line id="_x0000_s1111" style="position:absolute" from="992,11427" to="1383,11427"/>
                <v:line id="_x0000_s1112" style="position:absolute" from="992,11634" to="1383,11634"/>
                <v:line id="_x0000_s1113" style="position:absolute" from="992,11820" to="1383,11820"/>
                <v:line id="_x0000_s1114" style="position:absolute" from="991,12021" to="1382,12021"/>
                <v:line id="_x0000_s1115" style="position:absolute" from="992,12207" to="1383,12207"/>
                <v:line id="_x0000_s1116" style="position:absolute" from="992,12414" to="1383,12414"/>
                <v:line id="_x0000_s1117" style="position:absolute" from="992,9273" to="1383,9273"/>
              </v:group>
            </v:group>
            <w10:wrap anchorx="page" anchory="page"/>
          </v:group>
        </w:pict>
      </w:r>
      <w:p w:rsidR="00D5316E" w:rsidRDefault="00D5316E">
        <w:pPr>
          <w:rPr>
            <w:rFonts w:ascii="宋体" w:hAnsi="宋体"/>
          </w:rPr>
        </w:pPr>
      </w:p>
    </w:p>
    <w:p>
      <w:pPr>
        <w:pStyle w:val="aff4"/>
      </w:pPr>
      <w:r>
        <w:t xml:space="preserve">跨境电子商务师三级理论知识试卷</w:t>
      </w:r>
    </w:p>
    <w:p>
      <w:pPr>
        <w:pStyle w:val="afff2"/>
      </w:pPr>
      <w:r>
        <w:t xml:space="preserve">试卷编码：401060100231-2025030001</w:t>
      </w:r>
    </w:p>
    <w:p>
      <w:pPr>
        <w:pStyle w:val="af8"/>
      </w:pPr>
      <w:r>
        <w:t xml:space="preserve">职</w:t>
      </w:r>
      <w:r>
        <w:t xml:space="preserve"> </w:t>
      </w:r>
      <w:r>
        <w:t xml:space="preserve"> </w:t>
      </w:r>
      <w:r>
        <w:t xml:space="preserve"> </w:t>
      </w:r>
      <w:r>
        <w:t xml:space="preserve"> </w:t>
      </w:r>
      <w:r>
        <w:t xml:space="preserve">业：跨境电子商务师</w:t>
      </w:r>
    </w:p>
    <w:p>
      <w:pPr>
        <w:pStyle w:val="af8"/>
      </w:pPr>
      <w:r>
        <w:t xml:space="preserve">等</w:t>
      </w:r>
      <w:r>
        <w:t xml:space="preserve"> </w:t>
      </w:r>
      <w:r>
        <w:t xml:space="preserve"> </w:t>
      </w:r>
      <w:r>
        <w:t xml:space="preserve"> </w:t>
      </w:r>
      <w:r>
        <w:t xml:space="preserve"> </w:t>
      </w:r>
      <w:r>
        <w:t xml:space="preserve">级：三级</w:t>
      </w:r>
    </w:p>
    <w:p>
      <w:pPr>
        <w:pStyle w:val="af8"/>
      </w:pPr>
      <w:r>
        <w:t xml:space="preserve">卷 册 一：理论知识</w:t>
      </w:r>
    </w:p>
    <w:p>
      <w:pPr>
        <w:pStyle w:val="aff4"/>
      </w:pPr>
      <w:r>
        <w:t xml:space="preserve">注</w:t>
      </w:r>
      <w:r>
        <w:t xml:space="preserve"> </w:t>
      </w:r>
      <w:r>
        <w:t xml:space="preserve"> </w:t>
      </w:r>
      <w:r>
        <w:t xml:space="preserve"> </w:t>
      </w:r>
      <w:r>
        <w:t xml:space="preserve">意</w:t>
      </w:r>
      <w:r>
        <w:t xml:space="preserve"> </w:t>
      </w:r>
      <w:r>
        <w:t xml:space="preserve"> </w:t>
      </w:r>
      <w:r>
        <w:t xml:space="preserve"> </w:t>
      </w:r>
      <w:r>
        <w:t xml:space="preserve">事</w:t>
      </w:r>
      <w:r>
        <w:t xml:space="preserve"> </w:t>
      </w:r>
      <w:r>
        <w:t xml:space="preserve"> </w:t>
      </w:r>
      <w:r>
        <w:t xml:space="preserve"> </w:t>
      </w:r>
      <w:r>
        <w:t xml:space="preserve">项</w:t>
      </w:r>
    </w:p>
    <w:p>
      <w:pPr>
        <w:pStyle w:val="afff0"/>
      </w:pPr>
      <w:r>
        <w:t xml:space="preserve">1、考试时间：90分钟。</w:t>
      </w:r>
      <w:r>
        <w:br/>
      </w:r>
      <w:r>
        <w:t xml:space="preserve">2、请首先按要求在试卷的标封处填写您的姓名、准考证号和所在单位的名称。</w:t>
      </w:r>
      <w:r>
        <w:br/>
      </w:r>
      <w:r>
        <w:t xml:space="preserve">3、请仔细阅读各种题目的回答要求，请在答题卡上采用2B的铅笔填涂。</w:t>
      </w:r>
      <w:r>
        <w:br/>
      </w:r>
      <w:r>
        <w:t xml:space="preserve">4、不要在试卷上乱写乱画，不要在标封区填写无关的内容。</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firstRow="0" w:lastRow="0" w:firstColumn="0" w:lastColumn="0" w:noHBand="0" w:noVBand="0"/>
      </w:tblPr>
      <w:tblGrid>
        <w:gridCol w:w="1009"/>
        <w:gridCol w:w="1440"/>
        <w:gridCol w:w="1440"/>
        <w:gridCol w:w="1440"/>
      </w:tblGrid>
      <w:tr w:rsidR="00AF1E47">
        <w:tblPrEx>
          <w:tblCellMar>
            <w:top w:w="0" w:type="dxa"/>
            <w:bottom w:w="0" w:type="dxa"/>
          </w:tblCellMar>
        </w:tblPrEx>
        <w:trPr>
          <w:trHeight w:val="340"/>
          <w:jc w:val="center"/>
        </w:trPr>
        <w:tc>
          <w:tcPr>
            <w:tcW w:w="1009" w:type="dxa"/>
            <w:vAlign w:val="center"/>
          </w:tcPr>
          <w:p w:rsidR="00AF1E47" w:rsidRDefault="00AF1E47">
            <w:pPr>
              <w:jc w:val="center"/>
              <w:rPr>
                <w:rFonts w:ascii="宋体" w:hAnsi="宋体"/>
              </w:rPr>
            </w:pPr>
          </w:p>
        </w:tc>
        <w:tc>
          <w:tcPr>
            <w:tcW w:w="1400" w:type="dxa"/>
            <w:vAlign w:val="center"/>
          </w:tcPr>
          <w:p w:rsidR="00AF1E47" w:rsidRDefault="00AF1E47">
            <w:pPr>
              <w:jc w:val="center"/>
              <w:rPr>
                <w:rFonts w:ascii="宋体" w:hAnsi="宋体" w:hint="eastAsia"/>
              </w:rPr>
            </w:pPr>
            <w:r>
              <w:rPr>
                <w:rFonts w:ascii="宋体" w:hAnsi="宋体" w:hint="eastAsia"/>
              </w:rPr>
              <w:t>一</w:t>
            </w:r>
          </w:p>
        </w:tc>
        <w:tc>
          <w:tcPr>
            <w:tcW w:w="1400" w:type="dxa"/>
            <w:vAlign w:val="center"/>
          </w:tcPr>
          <w:p w:rsidR="00AF1E47" w:rsidRDefault="00AF1E47">
            <w:pPr>
              <w:jc w:val="center"/>
              <w:rPr>
                <w:rFonts w:ascii="宋体" w:hAnsi="宋体" w:hint="eastAsia"/>
              </w:rPr>
            </w:pPr>
            <w:r>
              <w:rPr>
                <w:rFonts w:ascii="宋体" w:hAnsi="宋体" w:hint="eastAsia"/>
              </w:rPr>
              <w:t>二</w:t>
            </w:r>
          </w:p>
        </w:tc>
        <w:tc>
          <w:tcPr>
            <w:tcW w:w="1400" w:type="dxa"/>
            <w:vAlign w:val="center"/>
          </w:tcPr>
          <w:p w:rsidR="00AF1E47" w:rsidRDefault="00AF1E47">
            <w:pPr>
              <w:jc w:val="center"/>
              <w:rPr>
                <w:rFonts w:ascii="宋体" w:hAnsi="宋体" w:hint="eastAsia"/>
              </w:rPr>
            </w:pPr>
            <w:r>
              <w:rPr>
                <w:rFonts w:ascii="宋体" w:hAnsi="宋体" w:hint="eastAsia"/>
              </w:rPr>
              <w:t>三</w:t>
            </w:r>
          </w:p>
        </w:tc>
        <w:tc>
          <w:tcPr>
            <w:tcW w:w="1440" w:type="dxa"/>
            <w:vAlign w:val="center"/>
          </w:tcPr>
          <w:p w:rsidR="00AF1E47" w:rsidRDefault="00AF1E47">
            <w:pPr>
              <w:jc w:val="center"/>
              <w:rPr>
                <w:rFonts w:ascii="宋体" w:hAnsi="宋体" w:hint="eastAsia"/>
              </w:rPr>
            </w:pPr>
            <w:r>
              <w:rPr>
                <w:rFonts w:ascii="宋体" w:hAnsi="宋体" w:hint="eastAsia"/>
              </w:rPr>
              <w:t>总　分</w:t>
            </w:r>
          </w:p>
        </w:tc>
      </w:tr>
      <w:tr w:rsidR="00AF1E47">
        <w:tblPrEx>
          <w:tblCellMar>
            <w:top w:w="0" w:type="dxa"/>
            <w:bottom w:w="0" w:type="dxa"/>
          </w:tblCellMar>
        </w:tblPrEx>
        <w:trPr>
          <w:trHeight w:val="340"/>
          <w:jc w:val="center"/>
        </w:trPr>
        <w:tc>
          <w:tcPr>
            <w:tcW w:w="1440" w:type="dxa"/>
            <w:vAlign w:val="center"/>
          </w:tcPr>
          <w:p w:rsidR="00AF1E47" w:rsidRDefault="00AF1E47">
            <w:pPr>
              <w:jc w:val="center"/>
              <w:rPr>
                <w:rFonts w:ascii="宋体" w:hAnsi="宋体" w:hint="eastAsia"/>
              </w:rPr>
            </w:pPr>
            <w:r>
              <w:rPr>
                <w:rFonts w:ascii="宋体" w:hAnsi="宋体" w:hint="eastAsia"/>
              </w:rPr>
              <w:t>得　分</w:t>
            </w:r>
          </w:p>
        </w:tc>
        <w:tc>
          <w:tcPr>
            <w:tcW w:w="1009" w:type="dxa"/>
            <w:vAlign w:val="center"/>
          </w:tcPr>
          <w:p w:rsidR="00AF1E47" w:rsidRDefault="00AF1E47">
            <w:pPr>
              <w:jc w:val="center"/>
              <w:rPr>
                <w:rFonts w:ascii="宋体" w:hAnsi="宋体"/>
              </w:rPr>
            </w:pPr>
          </w:p>
        </w:tc>
        <w:tc>
          <w:tcPr>
            <w:tcW w:w="1009" w:type="dxa"/>
            <w:vAlign w:val="center"/>
          </w:tcPr>
          <w:p w:rsidR="00AF1E47" w:rsidRDefault="00AF1E47">
            <w:pPr>
              <w:jc w:val="center"/>
              <w:rPr>
                <w:rFonts w:ascii="宋体" w:hAnsi="宋体"/>
              </w:rPr>
            </w:pPr>
          </w:p>
        </w:tc>
        <w:tc>
          <w:tcPr>
            <w:tcW w:w="1009" w:type="dxa"/>
            <w:vAlign w:val="center"/>
          </w:tcPr>
          <w:p w:rsidR="00AF1E47" w:rsidRDefault="00AF1E47">
            <w:pPr>
              <w:jc w:val="center"/>
              <w:rPr>
                <w:rFonts w:ascii="宋体" w:hAnsi="宋体"/>
              </w:rPr>
            </w:pPr>
          </w:p>
        </w:tc>
        <w:tc>
          <w:tcPr>
            <w:tcW w:w="1009" w:type="dxa"/>
            <w:vAlign w:val="center"/>
          </w:tcPr>
          <w:p w:rsidR="00AF1E47" w:rsidRDefault="00AF1E47">
            <w:pPr>
              <w:jc w:val="center"/>
              <w:rPr>
                <w:rFonts w:ascii="宋体" w:hAnsi="宋体"/>
              </w:rPr>
            </w:pPr>
          </w:p>
        </w:tc>
      </w:tr>
    </w:tbl>
    <w:p w:rsidR="00D5316E" w:rsidRDefault="009A2F67">
      <w:pPr>
        <w:rPr>
          <w:rFonts w:ascii="宋体" w:hAnsi="宋体"/>
          <w:lang w:eastAsia="zh-CN"/>
        </w:rPr>
      </w:pPr>
    </w:p>
    <w:tbl>
      <w:tblPr>
        <w:tblW w:w="244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1008"/>
        <w:gridCol w:w="1440"/>
      </w:tblGrid>
      <w:tr w:rsidR="00AF1E47">
        <w:trPr>
          <w:cantSplit/>
          <w:trHeight w:val="361"/>
        </w:trPr>
        <w:tc>
          <w:tcPr>
            <w:tcW w:w="1008" w:type="dxa"/>
            <w:vAlign w:val="center"/>
          </w:tcPr>
          <w:p w:rsidR="00AF1E47" w:rsidRDefault="00AF1E47" w:rsidP="00F63AF4">
            <w:pPr>
              <w:keepNext/>
              <w:jc w:val="center"/>
            </w:pPr>
            <w:bookmarkStart w:id="0" w:name="_GoBack"/>
            <w:r>
              <w:rPr>
                <w:rFonts w:hint="eastAsia"/>
              </w:rPr>
              <w:t>得</w:t>
            </w:r>
            <w:r>
              <w:rPr>
                <w:rFonts w:hint="eastAsia"/>
              </w:rPr>
              <w:t xml:space="preserve">　</w:t>
            </w:r>
            <w:r>
              <w:rPr>
                <w:rFonts w:hint="eastAsia"/>
              </w:rPr>
              <w:t>分</w:t>
            </w:r>
          </w:p>
        </w:tc>
        <w:tc>
          <w:tcPr>
            <w:tcW w:w="1440" w:type="dxa"/>
            <w:vAlign w:val="center"/>
          </w:tcPr>
          <w:p w:rsidR="00AF1E47" w:rsidRDefault="00AF1E47" w:rsidP="00F63AF4">
            <w:pPr>
              <w:keepNext/>
              <w:jc w:val="center"/>
            </w:pPr>
          </w:p>
        </w:tc>
      </w:tr>
      <w:tr w:rsidR="00AF1E47" w:rsidRPr="00AF1E47">
        <w:trPr>
          <w:cantSplit/>
          <w:trHeight w:val="361"/>
        </w:trPr>
        <w:tc>
          <w:tcPr>
            <w:tcW w:w="1008" w:type="dxa"/>
            <w:vAlign w:val="center"/>
          </w:tcPr>
          <w:p w:rsidR="00AF1E47" w:rsidRDefault="00AF1E47" w:rsidP="00F63AF4">
            <w:pPr>
              <w:keepNext/>
              <w:jc w:val="center"/>
            </w:pPr>
            <w:r>
              <w:rPr>
                <w:rFonts w:hint="eastAsia"/>
              </w:rPr>
              <w:t>评分人</w:t>
            </w:r>
          </w:p>
        </w:tc>
        <w:tc>
          <w:tcPr>
            <w:tcW w:w="1440" w:type="dxa"/>
            <w:vAlign w:val="center"/>
          </w:tcPr>
          <w:p w:rsidR="00AF1E47" w:rsidRDefault="00AF1E47" w:rsidP="00F63AF4">
            <w:pPr>
              <w:keepNext/>
              <w:jc w:val="center"/>
            </w:pPr>
          </w:p>
        </w:tc>
      </w:tr>
    </w:tbl>
    <w:p>
      <w:pPr>
        <w:pStyle w:val="afff1"/>
      </w:pPr>
      <w:r>
        <w:t xml:space="preserve">一、单选题（每题1分，共40分。）</w:t>
      </w:r>
    </w:p>
    <w:p>
      <w:pPr>
        <w:pStyle w:val="afff0"/>
      </w:pPr>
      <w:r>
        <w:t xml:space="preserve">1、职业道德对企业起到（　　）的作用。</w:t>
      </w:r>
    </w:p>
    <w:p>
      <w:pPr>
        <w:pStyle w:val="T23"/>
      </w:pPr>
      <w:r>
        <w:tab/>
      </w:r>
      <w:r>
        <w:t xml:space="preserve">A、改善员工生活水平</w:t>
      </w:r>
      <w:r>
        <w:tab/>
      </w:r>
      <w:r>
        <w:t xml:space="preserve">B、增强竞争力</w:t>
      </w:r>
    </w:p>
    <w:p>
      <w:pPr>
        <w:pStyle w:val="T23"/>
      </w:pPr>
      <w:r>
        <w:tab/>
      </w:r>
      <w:r>
        <w:t xml:space="preserve">C、决定经济效益</w:t>
      </w:r>
      <w:r>
        <w:tab/>
      </w:r>
      <w:r>
        <w:t xml:space="preserve">D、促进决策科学化</w:t>
      </w:r>
    </w:p>
    <w:p>
      <w:pPr>
        <w:pStyle w:val="afff0"/>
      </w:pPr>
      <w:r>
        <w:t xml:space="preserve">2、以下哪个行为属于违反职业道德和职业操守？（　　）</w:t>
      </w:r>
    </w:p>
    <w:p>
      <w:pPr>
        <w:pStyle w:val="T23"/>
      </w:pPr>
      <w:r>
        <w:tab/>
      </w:r>
      <w:r>
        <w:t xml:space="preserve">A、散布谣言，中伤他人</w:t>
      </w:r>
      <w:r>
        <w:tab/>
      </w:r>
      <w:r>
        <w:t xml:space="preserve">B、伪造学历</w:t>
      </w:r>
    </w:p>
    <w:p>
      <w:pPr>
        <w:pStyle w:val="T23"/>
      </w:pPr>
      <w:r>
        <w:tab/>
      </w:r>
      <w:r>
        <w:t xml:space="preserve">C、泄露行业机密</w:t>
      </w:r>
      <w:r>
        <w:tab/>
      </w:r>
      <w:r>
        <w:t xml:space="preserve">D、恶意竞争</w:t>
      </w:r>
    </w:p>
    <w:p>
      <w:pPr>
        <w:pStyle w:val="afff0"/>
      </w:pPr>
      <w:r>
        <w:t xml:space="preserve">3、在跨境电商行业中，以下哪种行为最符合尊重消费者的原则？（　　）</w:t>
      </w:r>
    </w:p>
    <w:p>
      <w:pPr>
        <w:pStyle w:val="T13"/>
      </w:pPr>
      <w:r>
        <w:tab/>
      </w:r>
      <w:r>
        <w:t xml:space="preserve">A、未经消费者同意，将其个人信息出售给第三方</w:t>
      </w:r>
    </w:p>
    <w:p>
      <w:pPr>
        <w:pStyle w:val="T13"/>
      </w:pPr>
      <w:r>
        <w:tab/>
      </w:r>
      <w:r>
        <w:t xml:space="preserve">B、在产品描述中隐瞒某些瑕疵信息</w:t>
      </w:r>
    </w:p>
    <w:p>
      <w:pPr>
        <w:pStyle w:val="T13"/>
      </w:pPr>
      <w:r>
        <w:tab/>
      </w:r>
      <w:r>
        <w:t xml:space="preserve">C、向消费者推销与其购买商品无关的其他商品</w:t>
      </w:r>
    </w:p>
    <w:p>
      <w:pPr>
        <w:pStyle w:val="T13"/>
      </w:pPr>
      <w:r>
        <w:tab/>
      </w:r>
      <w:r>
        <w:t xml:space="preserve">D、提供清晰、准确的物流信息和退换货政策</w:t>
      </w:r>
    </w:p>
    <w:p>
      <w:pPr>
        <w:pStyle w:val="afff0"/>
      </w:pPr>
      <w:r>
        <w:t xml:space="preserve">4、以下哪一项不是跨境电商从业人员在提高透明度和诚信方面应该采取的措施？（　　）</w:t>
      </w:r>
    </w:p>
    <w:p>
      <w:pPr>
        <w:pStyle w:val="T13"/>
      </w:pPr>
      <w:r>
        <w:tab/>
      </w:r>
      <w:r>
        <w:t xml:space="preserve">A、提供清晰、准确的产品描述和价格信息</w:t>
      </w:r>
    </w:p>
    <w:p>
      <w:pPr>
        <w:pStyle w:val="T13"/>
      </w:pPr>
      <w:r>
        <w:tab/>
      </w:r>
      <w:r>
        <w:t xml:space="preserve">B、向消费者隐瞒重要的产品信息，以获取更高的利润</w:t>
      </w:r>
    </w:p>
    <w:p>
      <w:pPr>
        <w:pStyle w:val="T13"/>
      </w:pPr>
      <w:r>
        <w:tab/>
      </w:r>
      <w:r>
        <w:t xml:space="preserve">C、及时处理消费者的投诉和反馈，并给予合理的解决方案</w:t>
      </w:r>
    </w:p>
    <w:p>
      <w:pPr>
        <w:pStyle w:val="T13"/>
      </w:pPr>
      <w:r>
        <w:tab/>
      </w:r>
      <w:r>
        <w:t xml:space="preserve">D、确保产品质量和描述的一致性，不进行虚假宣传</w:t>
      </w:r>
    </w:p>
    <w:p>
      <w:pPr>
        <w:pStyle w:val="afff0"/>
      </w:pPr>
      <w:r>
        <w:t xml:space="preserve">5、整个域名总长度不得超过（　　）个字符。</w:t>
      </w:r>
    </w:p>
    <w:p>
      <w:pPr>
        <w:pStyle w:val="T43"/>
      </w:pPr>
      <w:r>
        <w:tab/>
      </w:r>
      <w:r>
        <w:t xml:space="preserve">A、55</w:t>
      </w:r>
      <w:r>
        <w:tab/>
      </w:r>
      <w:r>
        <w:t xml:space="preserve">B、95</w:t>
      </w:r>
      <w:r>
        <w:tab/>
      </w:r>
      <w:r>
        <w:t xml:space="preserve">C、155</w:t>
      </w:r>
      <w:r>
        <w:tab/>
      </w:r>
      <w:r>
        <w:t xml:space="preserve">D、255</w:t>
      </w:r>
    </w:p>
    <w:p>
      <w:pPr>
        <w:pStyle w:val="afff0"/>
      </w:pPr>
      <w:r>
        <w:t xml:space="preserve">6、制定《电子商务法》，为了保障（　　）的合法权益，规范电子商务行为,维护市场秩序，促进电子商务持续健康发展。</w:t>
      </w:r>
    </w:p>
    <w:p>
      <w:pPr>
        <w:pStyle w:val="T23"/>
      </w:pPr>
      <w:r>
        <w:tab/>
      </w:r>
      <w:r>
        <w:t xml:space="preserve">A、网络用户</w:t>
      </w:r>
      <w:r>
        <w:tab/>
      </w:r>
      <w:r>
        <w:t xml:space="preserve">B、人民群众</w:t>
      </w:r>
    </w:p>
    <w:p>
      <w:pPr>
        <w:pStyle w:val="T23"/>
      </w:pPr>
      <w:r>
        <w:tab/>
      </w:r>
      <w:r>
        <w:t xml:space="preserve">C、电子商务各方主体</w:t>
      </w:r>
      <w:r>
        <w:tab/>
      </w:r>
      <w:r>
        <w:t xml:space="preserve">D、消费者</w:t>
      </w:r>
    </w:p>
    <w:p>
      <w:pPr>
        <w:pStyle w:val="afff0"/>
      </w:pPr>
      <w:r>
        <w:t xml:space="preserve">7、以下哪项不属于新型物流？（　　）。</w:t>
      </w:r>
    </w:p>
    <w:p>
      <w:pPr>
        <w:pStyle w:val="T43"/>
      </w:pPr>
      <w:r>
        <w:tab/>
      </w:r>
      <w:r>
        <w:t xml:space="preserve">A、第四方物流</w:t>
      </w:r>
      <w:r>
        <w:tab/>
      </w:r>
      <w:r>
        <w:t xml:space="preserve">B、电子物流</w:t>
      </w:r>
      <w:r>
        <w:tab/>
      </w:r>
      <w:r>
        <w:t xml:space="preserve">C、国际物流</w:t>
      </w:r>
      <w:r>
        <w:tab/>
      </w:r>
      <w:r>
        <w:t xml:space="preserve">D、企业物流</w:t>
      </w:r>
    </w:p>
    <w:p>
      <w:pPr>
        <w:pStyle w:val="afff0"/>
      </w:pPr>
      <w:r>
        <w:t xml:space="preserve">8、作为客户服务人员，客服服务态度要求不符的是（　　）</w:t>
      </w:r>
    </w:p>
    <w:p>
      <w:pPr>
        <w:pStyle w:val="T13"/>
      </w:pPr>
      <w:r>
        <w:tab/>
      </w:r>
      <w:r>
        <w:t xml:space="preserve">A、保持积极态度，树立顾客永远是对的理念，打造优质的售后服务</w:t>
      </w:r>
    </w:p>
    <w:p>
      <w:pPr>
        <w:pStyle w:val="T13"/>
      </w:pPr>
      <w:r>
        <w:tab/>
      </w:r>
      <w:r>
        <w:t xml:space="preserve">B、礼貌待客，坚守诚信</w:t>
      </w:r>
    </w:p>
    <w:p>
      <w:pPr>
        <w:pStyle w:val="T13"/>
      </w:pPr>
      <w:r>
        <w:tab/>
      </w:r>
      <w:r>
        <w:t xml:space="preserve">C、留有余地，处处为顾客着想，多听听顾客声音</w:t>
      </w:r>
    </w:p>
    <w:p>
      <w:pPr>
        <w:pStyle w:val="T13"/>
      </w:pPr>
      <w:r>
        <w:tab/>
      </w:r>
      <w:r>
        <w:t xml:space="preserve">D、没有足够的耐心和热情</w:t>
      </w:r>
    </w:p>
    <w:p>
      <w:pPr>
        <w:pStyle w:val="afff0"/>
      </w:pPr>
      <w:r>
        <w:t xml:space="preserve">9、以下哪项不属于产品成本计算的基本方法。（　　）</w:t>
      </w:r>
    </w:p>
    <w:p>
      <w:pPr>
        <w:pStyle w:val="T43"/>
      </w:pPr>
      <w:r>
        <w:tab/>
      </w:r>
      <w:r>
        <w:t xml:space="preserve">A、品种法</w:t>
      </w:r>
      <w:r>
        <w:tab/>
      </w:r>
      <w:r>
        <w:t xml:space="preserve">B、分批法</w:t>
      </w:r>
      <w:r>
        <w:tab/>
      </w:r>
      <w:r>
        <w:t xml:space="preserve">C、分步法</w:t>
      </w:r>
      <w:r>
        <w:tab/>
      </w:r>
      <w:r>
        <w:t xml:space="preserve">D、品类法</w:t>
      </w:r>
    </w:p>
    <w:p>
      <w:pPr>
        <w:pStyle w:val="afff0"/>
      </w:pPr>
      <w:r>
        <w:t xml:space="preserve">10、AliExpress平台上，设置产品分组的目的是什么？（　　）</w:t>
      </w:r>
    </w:p>
    <w:p>
      <w:pPr>
        <w:pStyle w:val="T13"/>
      </w:pPr>
      <w:r>
        <w:tab/>
      </w:r>
      <w:r>
        <w:t xml:space="preserve">A、关联营销增加流量</w:t>
      </w:r>
    </w:p>
    <w:p>
      <w:pPr>
        <w:pStyle w:val="T13"/>
      </w:pPr>
      <w:r>
        <w:tab/>
      </w:r>
      <w:r>
        <w:t xml:space="preserve">B、设置捆绑销售增加销量</w:t>
      </w:r>
    </w:p>
    <w:p>
      <w:pPr>
        <w:pStyle w:val="T13"/>
      </w:pPr>
      <w:r>
        <w:tab/>
      </w:r>
      <w:r>
        <w:t xml:space="preserve">C、设置店铺产品类目方便用户浏览</w:t>
      </w:r>
    </w:p>
    <w:p>
      <w:pPr>
        <w:pStyle w:val="T13"/>
      </w:pPr>
      <w:r>
        <w:tab/>
      </w:r>
      <w:r>
        <w:t xml:space="preserve">D、方便管理和编辑产品信息</w:t>
      </w:r>
    </w:p>
    <w:p>
      <w:pPr>
        <w:pStyle w:val="afff0"/>
      </w:pPr>
      <w:r>
        <w:t xml:space="preserve">11、Amazon内部选品方法有（　　）</w:t>
      </w:r>
    </w:p>
    <w:p>
      <w:pPr>
        <w:pStyle w:val="T23"/>
      </w:pPr>
      <w:r>
        <w:tab/>
      </w:r>
      <w:r>
        <w:t xml:space="preserve">A、数据分析工具</w:t>
      </w:r>
      <w:r>
        <w:tab/>
      </w:r>
      <w:r>
        <w:t xml:space="preserve">B、供应商资源</w:t>
      </w:r>
    </w:p>
    <w:p>
      <w:pPr>
        <w:pStyle w:val="T23"/>
      </w:pPr>
      <w:r>
        <w:tab/>
      </w:r>
      <w:r>
        <w:t xml:space="preserve">C、本土网站</w:t>
      </w:r>
      <w:r>
        <w:tab/>
      </w:r>
      <w:r>
        <w:t xml:space="preserve">D、Bestseller</w:t>
      </w:r>
    </w:p>
    <w:p>
      <w:pPr>
        <w:pStyle w:val="afff0"/>
      </w:pPr>
      <w:r>
        <w:t xml:space="preserve">12、关于跨境电商商品定价思路，以下哪个说法是错误的。（　　）</w:t>
      </w:r>
    </w:p>
    <w:p>
      <w:pPr>
        <w:pStyle w:val="T13"/>
      </w:pPr>
      <w:r>
        <w:tab/>
      </w:r>
      <w:r>
        <w:t xml:space="preserve">A、研究市场价格和汇率变动情况</w:t>
      </w:r>
    </w:p>
    <w:p>
      <w:pPr>
        <w:pStyle w:val="T13"/>
      </w:pPr>
      <w:r>
        <w:tab/>
      </w:r>
      <w:r>
        <w:t xml:space="preserve">B、分析平台同类商品的价格</w:t>
      </w:r>
    </w:p>
    <w:p>
      <w:pPr>
        <w:pStyle w:val="T13"/>
      </w:pPr>
      <w:r>
        <w:tab/>
      </w:r>
      <w:r>
        <w:t xml:space="preserve">C、根据买家特点定价</w:t>
      </w:r>
    </w:p>
    <w:p>
      <w:pPr>
        <w:pStyle w:val="T13"/>
      </w:pPr>
      <w:r>
        <w:tab/>
      </w:r>
      <w:r>
        <w:t xml:space="preserve">D、仔细计算运费，帮助卖家控制成本</w:t>
      </w:r>
    </w:p>
    <w:p>
      <w:pPr>
        <w:pStyle w:val="afff0"/>
      </w:pPr>
      <w:r>
        <w:t xml:space="preserve">13、品牌的主色调的搭配原则不包括（　　）。</w:t>
      </w:r>
    </w:p>
    <w:p>
      <w:pPr>
        <w:pStyle w:val="T13"/>
      </w:pPr>
      <w:r>
        <w:tab/>
      </w:r>
      <w:r>
        <w:t xml:space="preserve">A、系统分析自己品牌受众人群心理特征，找到这部分群体易于接受的色彩</w:t>
      </w:r>
    </w:p>
    <w:p>
      <w:pPr>
        <w:pStyle w:val="T13"/>
      </w:pPr>
      <w:r>
        <w:tab/>
      </w:r>
      <w:r>
        <w:t xml:space="preserve">B、主色调色彩确定之后要，后期可以根据需求更改</w:t>
      </w:r>
    </w:p>
    <w:p>
      <w:pPr>
        <w:pStyle w:val="T13"/>
      </w:pPr>
      <w:r>
        <w:tab/>
      </w:r>
      <w:r>
        <w:t xml:space="preserve">C、感觉开始的定位不是很正确，可以适当做一些调整</w:t>
      </w:r>
    </w:p>
    <w:p>
      <w:pPr>
        <w:pStyle w:val="T13"/>
      </w:pPr>
      <w:r>
        <w:tab/>
      </w:r>
      <w:r>
        <w:t xml:space="preserve">D、主色调并不是将色彩进行堆积</w:t>
      </w:r>
    </w:p>
    <w:p>
      <w:pPr>
        <w:pStyle w:val="afff0"/>
      </w:pPr>
      <w:r>
        <w:t xml:space="preserve">14、速卖通PC端店招图片尺寸是（　　）。</w:t>
      </w:r>
    </w:p>
    <w:p>
      <w:pPr>
        <w:pStyle w:val="T23"/>
      </w:pPr>
      <w:r>
        <w:tab/>
      </w:r>
      <w:r>
        <w:t xml:space="preserve">A、1920×90px</w:t>
      </w:r>
      <w:r>
        <w:tab/>
      </w:r>
      <w:r>
        <w:t xml:space="preserve">B、750×300px</w:t>
      </w:r>
    </w:p>
    <w:p>
      <w:pPr>
        <w:pStyle w:val="T23"/>
      </w:pPr>
      <w:r>
        <w:tab/>
      </w:r>
      <w:r>
        <w:t xml:space="preserve">C、1920×300px</w:t>
      </w:r>
      <w:r>
        <w:tab/>
      </w:r>
      <w:r>
        <w:t xml:space="preserve">D、920×920px</w:t>
      </w:r>
    </w:p>
    <w:p>
      <w:pPr>
        <w:pStyle w:val="afff0"/>
      </w:pPr>
      <w:r>
        <w:t xml:space="preserve">15、下列选项中，不是商品主图设计原则的是（　　）。</w:t>
      </w:r>
    </w:p>
    <w:p>
      <w:pPr>
        <w:pStyle w:val="T23"/>
      </w:pPr>
      <w:r>
        <w:tab/>
      </w:r>
      <w:r>
        <w:t xml:space="preserve">A、主图清晰</w:t>
      </w:r>
      <w:r>
        <w:tab/>
      </w:r>
      <w:r>
        <w:t xml:space="preserve">B、构图占比合理</w:t>
      </w:r>
    </w:p>
    <w:p>
      <w:pPr>
        <w:pStyle w:val="T23"/>
      </w:pPr>
      <w:r>
        <w:tab/>
      </w:r>
      <w:r>
        <w:t xml:space="preserve">C、纯色背景</w:t>
      </w:r>
      <w:r>
        <w:tab/>
      </w:r>
      <w:r>
        <w:t xml:space="preserve">D、边框美化</w:t>
      </w:r>
    </w:p>
    <w:p>
      <w:pPr>
        <w:pStyle w:val="afff0"/>
      </w:pPr>
      <w:r>
        <w:t xml:space="preserve">16、速卖通单列图文的描述，以下不正确的是：（　　）。</w:t>
      </w:r>
    </w:p>
    <w:p>
      <w:pPr>
        <w:pStyle w:val="T13"/>
      </w:pPr>
      <w:r>
        <w:tab/>
      </w:r>
      <w:r>
        <w:t xml:space="preserve">A、可上传图片，并为图片设置英文文案</w:t>
      </w:r>
    </w:p>
    <w:p>
      <w:pPr>
        <w:pStyle w:val="T13"/>
      </w:pPr>
      <w:r>
        <w:tab/>
      </w:r>
      <w:r>
        <w:t xml:space="preserve">B、为文案添加无线链接</w:t>
      </w:r>
    </w:p>
    <w:p>
      <w:pPr>
        <w:pStyle w:val="T13"/>
      </w:pPr>
      <w:r>
        <w:tab/>
      </w:r>
      <w:r>
        <w:t xml:space="preserve">C、图片宽度750px</w:t>
      </w:r>
    </w:p>
    <w:p>
      <w:pPr>
        <w:pStyle w:val="T13"/>
      </w:pPr>
      <w:r>
        <w:tab/>
      </w:r>
      <w:r>
        <w:t xml:space="preserve">D、高度不超过960px</w:t>
      </w:r>
    </w:p>
    <w:p>
      <w:pPr>
        <w:pStyle w:val="afff0"/>
      </w:pPr>
      <w:r>
        <w:t xml:space="preserve">17、以下店铺设计中的步骤，排在最后做的是步骤是：（　　）。</w:t>
      </w:r>
    </w:p>
    <w:p>
      <w:pPr>
        <w:pStyle w:val="T23"/>
      </w:pPr>
      <w:r>
        <w:tab/>
      </w:r>
      <w:r>
        <w:t xml:space="preserve">A、为店铺装修选择一个主题色系</w:t>
      </w:r>
      <w:r>
        <w:tab/>
      </w:r>
      <w:r>
        <w:t xml:space="preserve">B、确定店铺风格</w:t>
      </w:r>
    </w:p>
    <w:p>
      <w:pPr>
        <w:pStyle w:val="T23"/>
      </w:pPr>
      <w:r>
        <w:tab/>
      </w:r>
      <w:r>
        <w:t xml:space="preserve">C、主图和详情页拍摄和展示手法</w:t>
      </w:r>
      <w:r>
        <w:tab/>
      </w:r>
      <w:r>
        <w:t xml:space="preserve">D、完善货品</w:t>
      </w:r>
    </w:p>
    <w:p>
      <w:pPr>
        <w:pStyle w:val="afff0"/>
      </w:pPr>
      <w:r>
        <w:t xml:space="preserve">18、下列选项中，不属于速卖通商品详情页中的物流政策内容的是（　　）。</w:t>
      </w:r>
    </w:p>
    <w:p>
      <w:pPr>
        <w:pStyle w:val="T43"/>
      </w:pPr>
      <w:r>
        <w:tab/>
      </w:r>
      <w:r>
        <w:t xml:space="preserve">A、发货时间</w:t>
      </w:r>
      <w:r>
        <w:tab/>
      </w:r>
      <w:r>
        <w:t xml:space="preserve">B、到货时间</w:t>
      </w:r>
      <w:r>
        <w:tab/>
      </w:r>
      <w:r>
        <w:t xml:space="preserve">C、退换货政策</w:t>
      </w:r>
      <w:r>
        <w:tab/>
      </w:r>
      <w:r>
        <w:t xml:space="preserve">D、运费预估</w:t>
      </w:r>
    </w:p>
    <w:p>
      <w:pPr>
        <w:pStyle w:val="afff0"/>
      </w:pPr>
      <w:r>
        <w:t xml:space="preserve">19、以下哪个是谷歌站长工具（　　）。</w:t>
      </w:r>
    </w:p>
    <w:p>
      <w:pPr>
        <w:pStyle w:val="T13"/>
      </w:pPr>
      <w:r>
        <w:tab/>
      </w:r>
      <w:r>
        <w:t xml:space="preserve">A、Google Trends</w:t>
      </w:r>
    </w:p>
    <w:p>
      <w:pPr>
        <w:pStyle w:val="T13"/>
      </w:pPr>
      <w:r>
        <w:tab/>
      </w:r>
      <w:r>
        <w:t xml:space="preserve">B、KeywordSpy</w:t>
      </w:r>
    </w:p>
    <w:p>
      <w:pPr>
        <w:pStyle w:val="T13"/>
      </w:pPr>
      <w:r>
        <w:tab/>
      </w:r>
      <w:r>
        <w:t xml:space="preserve">C、Google Search Console</w:t>
      </w:r>
    </w:p>
    <w:p>
      <w:pPr>
        <w:pStyle w:val="T13"/>
      </w:pPr>
      <w:r>
        <w:tab/>
      </w:r>
      <w:r>
        <w:t xml:space="preserve">D、Answer the Public</w:t>
      </w:r>
    </w:p>
    <w:p>
      <w:pPr>
        <w:pStyle w:val="afff0"/>
      </w:pPr>
      <w:r>
        <w:t xml:space="preserve">20、如果企业希望通过定位将广告主动展示在Google联盟的网站上的广告，可以采用（　　）。</w:t>
      </w:r>
    </w:p>
    <w:p>
      <w:pPr>
        <w:pStyle w:val="T23"/>
      </w:pPr>
      <w:r>
        <w:tab/>
      </w:r>
      <w:r>
        <w:t xml:space="preserve">A、Display广告</w:t>
      </w:r>
      <w:r>
        <w:tab/>
      </w:r>
      <w:r>
        <w:t xml:space="preserve">B、Video广告</w:t>
      </w:r>
    </w:p>
    <w:p>
      <w:pPr>
        <w:pStyle w:val="T23"/>
      </w:pPr>
      <w:r>
        <w:tab/>
      </w:r>
      <w:r>
        <w:t xml:space="preserve">C、Shopping广告</w:t>
      </w:r>
      <w:r>
        <w:tab/>
      </w:r>
      <w:r>
        <w:t xml:space="preserve">D、Feed广告</w:t>
      </w:r>
    </w:p>
    <w:p>
      <w:pPr>
        <w:pStyle w:val="afff0"/>
      </w:pPr>
      <w:r>
        <w:t xml:space="preserve">21、不同社交平台适合不同类型的广告投放。面向年轻女性用户的广告适合在以下哪一种图片分享类网站投放（　　）</w:t>
      </w:r>
    </w:p>
    <w:p>
      <w:pPr>
        <w:pStyle w:val="T23"/>
      </w:pPr>
      <w:r>
        <w:tab/>
      </w:r>
      <w:r>
        <w:t xml:space="preserve">A、Linkedin</w:t>
      </w:r>
      <w:r>
        <w:tab/>
      </w:r>
      <w:r>
        <w:t xml:space="preserve">B、Tiktok</w:t>
      </w:r>
    </w:p>
    <w:p>
      <w:pPr>
        <w:pStyle w:val="T23"/>
      </w:pPr>
      <w:r>
        <w:tab/>
      </w:r>
      <w:r>
        <w:t xml:space="preserve">C、Pinterest</w:t>
      </w:r>
      <w:r>
        <w:tab/>
      </w:r>
      <w:r>
        <w:t xml:space="preserve">D、Youtube</w:t>
      </w:r>
    </w:p>
    <w:p>
      <w:pPr>
        <w:pStyle w:val="afff0"/>
      </w:pPr>
      <w:r>
        <w:t xml:space="preserve">22、Tiktok属于哪一类社媒平台（　　）</w:t>
      </w:r>
    </w:p>
    <w:p>
      <w:pPr>
        <w:pStyle w:val="T43"/>
      </w:pPr>
      <w:r>
        <w:tab/>
      </w:r>
      <w:r>
        <w:t xml:space="preserve">A、论坛社区</w:t>
      </w:r>
      <w:r>
        <w:tab/>
      </w:r>
      <w:r>
        <w:t xml:space="preserve">B、口碑点评</w:t>
      </w:r>
      <w:r>
        <w:tab/>
      </w:r>
      <w:r>
        <w:t xml:space="preserve">C、百科问答</w:t>
      </w:r>
      <w:r>
        <w:tab/>
      </w:r>
      <w:r>
        <w:t xml:space="preserve">D、短视频分享</w:t>
      </w:r>
    </w:p>
    <w:p>
      <w:pPr>
        <w:pStyle w:val="afff0"/>
      </w:pPr>
      <w:r>
        <w:t xml:space="preserve">23、以下Tiktok直播引流方式属于付费引流方式的是（　　）</w:t>
      </w:r>
    </w:p>
    <w:p>
      <w:pPr>
        <w:pStyle w:val="T13"/>
      </w:pPr>
      <w:r>
        <w:tab/>
      </w:r>
      <w:r>
        <w:t xml:space="preserve">A、发布直播预告</w:t>
      </w:r>
    </w:p>
    <w:p>
      <w:pPr>
        <w:pStyle w:val="T13"/>
      </w:pPr>
      <w:r>
        <w:tab/>
      </w:r>
      <w:r>
        <w:t xml:space="preserve">B、在Facebook等社交平台主页发布直播链接</w:t>
      </w:r>
    </w:p>
    <w:p>
      <w:pPr>
        <w:pStyle w:val="T13"/>
      </w:pPr>
      <w:r>
        <w:tab/>
      </w:r>
      <w:r>
        <w:t xml:space="preserve">C、通过关注和回关进行tiktok引流</w:t>
      </w:r>
    </w:p>
    <w:p>
      <w:pPr>
        <w:pStyle w:val="T13"/>
      </w:pPr>
      <w:r>
        <w:tab/>
      </w:r>
      <w:r>
        <w:t xml:space="preserve">D、投放Tiktok广告</w:t>
      </w:r>
    </w:p>
    <w:p>
      <w:pPr>
        <w:pStyle w:val="afff0"/>
      </w:pPr>
      <w:r>
        <w:t xml:space="preserve">24、跨境直播核心六要素中的“剧”指的是（　　）</w:t>
      </w:r>
    </w:p>
    <w:p>
      <w:pPr>
        <w:pStyle w:val="T23"/>
      </w:pPr>
      <w:r>
        <w:tab/>
      </w:r>
      <w:r>
        <w:t xml:space="preserve">A、商品选择与售卖策略</w:t>
      </w:r>
      <w:r>
        <w:tab/>
      </w:r>
      <w:r>
        <w:t xml:space="preserve">B、直播场景设置和互动</w:t>
      </w:r>
    </w:p>
    <w:p>
      <w:pPr>
        <w:pStyle w:val="T23"/>
      </w:pPr>
      <w:r>
        <w:tab/>
      </w:r>
      <w:r>
        <w:t xml:space="preserve">C、直播内容的合理设计</w:t>
      </w:r>
      <w:r>
        <w:tab/>
      </w:r>
      <w:r>
        <w:t xml:space="preserve">D、直播团队</w:t>
      </w:r>
    </w:p>
    <w:p>
      <w:pPr>
        <w:pStyle w:val="afff0"/>
      </w:pPr>
      <w:r>
        <w:t xml:space="preserve">25、除可转让信用证外，商业发票的签发人应为信用证中规定的（　　）。</w:t>
      </w:r>
    </w:p>
    <w:p>
      <w:pPr>
        <w:pStyle w:val="T43"/>
      </w:pPr>
      <w:r>
        <w:tab/>
      </w:r>
      <w:r>
        <w:t xml:space="preserve">A、开证人</w:t>
      </w:r>
      <w:r>
        <w:tab/>
      </w:r>
      <w:r>
        <w:t xml:space="preserve">B、受益人</w:t>
      </w:r>
      <w:r>
        <w:tab/>
      </w:r>
      <w:r>
        <w:t xml:space="preserve">C、进口地银行</w:t>
      </w:r>
      <w:r>
        <w:tab/>
      </w:r>
      <w:r>
        <w:t xml:space="preserve">D、出口地银行</w:t>
      </w:r>
    </w:p>
    <w:p>
      <w:pPr>
        <w:pStyle w:val="afff0"/>
      </w:pPr>
      <w:r>
        <w:t xml:space="preserve">26、跨境电商网购保税进口模式下，输入报关单内容时，“监管方式”栏应输入（　　）。</w:t>
      </w:r>
    </w:p>
    <w:p>
      <w:pPr>
        <w:pStyle w:val="T23"/>
      </w:pPr>
      <w:r>
        <w:tab/>
      </w:r>
      <w:r>
        <w:t xml:space="preserve">A、一般贸易</w:t>
      </w:r>
      <w:r>
        <w:tab/>
      </w:r>
      <w:r>
        <w:t xml:space="preserve">B、保税区进出境仓储、转口货物</w:t>
      </w:r>
    </w:p>
    <w:p>
      <w:pPr>
        <w:pStyle w:val="T23"/>
      </w:pPr>
      <w:r>
        <w:tab/>
      </w:r>
      <w:r>
        <w:t xml:space="preserve">C、保税电商</w:t>
      </w:r>
      <w:r>
        <w:tab/>
      </w:r>
      <w:r>
        <w:t xml:space="preserve">D、电子商务</w:t>
      </w:r>
    </w:p>
    <w:p>
      <w:pPr>
        <w:pStyle w:val="afff0"/>
      </w:pPr>
      <w:r>
        <w:t xml:space="preserve">27、订单主要来自俄罗斯的出口跨境电商平台是（　　）。</w:t>
      </w:r>
    </w:p>
    <w:p>
      <w:pPr>
        <w:pStyle w:val="T43"/>
      </w:pPr>
      <w:r>
        <w:tab/>
      </w:r>
      <w:r>
        <w:t xml:space="preserve">A、敦煌网</w:t>
      </w:r>
      <w:r>
        <w:tab/>
      </w:r>
      <w:r>
        <w:t xml:space="preserve">B、亚马逊</w:t>
      </w:r>
      <w:r>
        <w:tab/>
      </w:r>
      <w:r>
        <w:t xml:space="preserve">C、全球速卖通</w:t>
      </w:r>
      <w:r>
        <w:tab/>
      </w:r>
      <w:r>
        <w:t xml:space="preserve">D、Wish</w:t>
      </w:r>
    </w:p>
    <w:p>
      <w:pPr>
        <w:pStyle w:val="afff0"/>
      </w:pPr>
      <w:r>
        <w:t xml:space="preserve">28、单次交易价值2000元护肤水，关税为0，进口环节增值税为13%，消费税15%,护肤水跨境综合税是（　　）。</w:t>
      </w:r>
    </w:p>
    <w:p>
      <w:pPr>
        <w:pStyle w:val="T43"/>
      </w:pPr>
      <w:r>
        <w:tab/>
      </w:r>
      <w:r>
        <w:t xml:space="preserve">A、461元</w:t>
      </w:r>
      <w:r>
        <w:tab/>
      </w:r>
      <w:r>
        <w:t xml:space="preserve">B、462元</w:t>
      </w:r>
      <w:r>
        <w:tab/>
      </w:r>
      <w:r>
        <w:t xml:space="preserve">C、463元</w:t>
      </w:r>
      <w:r>
        <w:tab/>
      </w:r>
      <w:r>
        <w:t xml:space="preserve">D、464元</w:t>
      </w:r>
    </w:p>
    <w:p>
      <w:pPr>
        <w:pStyle w:val="afff0"/>
      </w:pPr>
      <w:r>
        <w:t xml:space="preserve">29、中国邮政小包对包裹重量的限制是（　　）。</w:t>
      </w:r>
    </w:p>
    <w:p>
      <w:pPr>
        <w:pStyle w:val="T43"/>
      </w:pPr>
      <w:r>
        <w:tab/>
      </w:r>
      <w:r>
        <w:t xml:space="preserve">A、2Kg</w:t>
      </w:r>
      <w:r>
        <w:tab/>
      </w:r>
      <w:r>
        <w:t xml:space="preserve">B、1Kg</w:t>
      </w:r>
      <w:r>
        <w:tab/>
      </w:r>
      <w:r>
        <w:t xml:space="preserve">C、500g</w:t>
      </w:r>
      <w:r>
        <w:tab/>
      </w:r>
      <w:r>
        <w:t xml:space="preserve">D、100g</w:t>
      </w:r>
    </w:p>
    <w:p>
      <w:pPr>
        <w:pStyle w:val="afff0"/>
      </w:pPr>
      <w:r>
        <w:t xml:space="preserve">30、下列表述正确的是（　　）。</w:t>
      </w:r>
    </w:p>
    <w:p>
      <w:pPr>
        <w:pStyle w:val="T13"/>
      </w:pPr>
      <w:r>
        <w:tab/>
      </w:r>
      <w:r>
        <w:t xml:space="preserve">A、跨境物流在跨境电子商务环节中非常重要。</w:t>
      </w:r>
    </w:p>
    <w:p>
      <w:pPr>
        <w:pStyle w:val="T13"/>
      </w:pPr>
      <w:r>
        <w:tab/>
      </w:r>
      <w:r>
        <w:t xml:space="preserve">B、跨境电商的主要优势是贸易方式更加灵活，但销售毛利润并没有提高。</w:t>
      </w:r>
    </w:p>
    <w:p>
      <w:pPr>
        <w:pStyle w:val="T13"/>
      </w:pPr>
      <w:r>
        <w:tab/>
      </w:r>
      <w:r>
        <w:t xml:space="preserve">C、从跨境电商进口的角度看，“9610”和“1210”是没有区别的。</w:t>
      </w:r>
    </w:p>
    <w:p>
      <w:pPr>
        <w:pStyle w:val="T13"/>
      </w:pPr>
      <w:r>
        <w:tab/>
      </w:r>
      <w:r>
        <w:t xml:space="preserve">D、企业从事跨境电子商务不需要依托第三方支付方式。</w:t>
      </w:r>
    </w:p>
    <w:p>
      <w:pPr>
        <w:pStyle w:val="afff0"/>
      </w:pPr>
      <w:r>
        <w:t xml:space="preserve">31、海外仓模式包括（　　）。</w:t>
      </w:r>
    </w:p>
    <w:p>
      <w:pPr>
        <w:pStyle w:val="T13"/>
      </w:pPr>
      <w:r>
        <w:tab/>
      </w:r>
      <w:r>
        <w:t xml:space="preserve">A、自营海外仓和第三方公共服务海外仓</w:t>
      </w:r>
    </w:p>
    <w:p>
      <w:pPr>
        <w:pStyle w:val="T13"/>
      </w:pPr>
      <w:r>
        <w:tab/>
      </w:r>
      <w:r>
        <w:t xml:space="preserve">B、自营海外仓和国内保税仓</w:t>
      </w:r>
    </w:p>
    <w:p>
      <w:pPr>
        <w:pStyle w:val="T13"/>
      </w:pPr>
      <w:r>
        <w:tab/>
      </w:r>
      <w:r>
        <w:t xml:space="preserve">C、国内仓和国外仓</w:t>
      </w:r>
    </w:p>
    <w:p>
      <w:pPr>
        <w:pStyle w:val="T13"/>
      </w:pPr>
      <w:r>
        <w:tab/>
      </w:r>
      <w:r>
        <w:t xml:space="preserve">D、进口仓和出口仓</w:t>
      </w:r>
    </w:p>
    <w:p>
      <w:pPr>
        <w:pStyle w:val="afff0"/>
      </w:pPr>
      <w:r>
        <w:t xml:space="preserve">32、下面哪一项不是跨境电商客服人员的工作职责？（　　）</w:t>
      </w:r>
    </w:p>
    <w:p>
      <w:pPr>
        <w:pStyle w:val="T13"/>
      </w:pPr>
      <w:r>
        <w:tab/>
      </w:r>
      <w:r>
        <w:t xml:space="preserve">A、整理产品文案并上架</w:t>
      </w:r>
    </w:p>
    <w:p>
      <w:pPr>
        <w:pStyle w:val="T13"/>
      </w:pPr>
      <w:r>
        <w:tab/>
      </w:r>
      <w:r>
        <w:t xml:space="preserve">B、对接仓库，处理退货相关事宜</w:t>
      </w:r>
    </w:p>
    <w:p>
      <w:pPr>
        <w:pStyle w:val="T13"/>
      </w:pPr>
      <w:r>
        <w:tab/>
      </w:r>
      <w:r>
        <w:t xml:space="preserve">C、及时反馈客户争议和客户意见，提出改进措施</w:t>
      </w:r>
    </w:p>
    <w:p>
      <w:pPr>
        <w:pStyle w:val="T13"/>
      </w:pPr>
      <w:r>
        <w:tab/>
      </w:r>
      <w:r>
        <w:t xml:space="preserve">D、检查订单配货信息，维护账户表现和客户评价</w:t>
      </w:r>
    </w:p>
    <w:p>
      <w:pPr>
        <w:pStyle w:val="afff0"/>
      </w:pPr>
      <w:r>
        <w:t xml:space="preserve">33、下列不属于跨境客服管理岗位工作目标的是（　　）。</w:t>
      </w:r>
    </w:p>
    <w:p>
      <w:pPr>
        <w:pStyle w:val="T23"/>
      </w:pPr>
      <w:r>
        <w:tab/>
      </w:r>
      <w:r>
        <w:t xml:space="preserve">A、增加店铺成交量</w:t>
      </w:r>
      <w:r>
        <w:tab/>
      </w:r>
      <w:r>
        <w:t xml:space="preserve">B、解答客户咨询</w:t>
      </w:r>
    </w:p>
    <w:p>
      <w:pPr>
        <w:pStyle w:val="T23"/>
      </w:pPr>
      <w:r>
        <w:tab/>
      </w:r>
      <w:r>
        <w:t xml:space="preserve">C、降低售后成本</w:t>
      </w:r>
      <w:r>
        <w:tab/>
      </w:r>
      <w:r>
        <w:t xml:space="preserve">D、塑造店铺形象</w:t>
      </w:r>
    </w:p>
    <w:p>
      <w:pPr>
        <w:pStyle w:val="afff0"/>
      </w:pPr>
      <w:r>
        <w:t xml:space="preserve">34、亚马逊FeedBack的含义是？（　　）</w:t>
      </w:r>
    </w:p>
    <w:p>
      <w:pPr>
        <w:pStyle w:val="T23"/>
      </w:pPr>
      <w:r>
        <w:tab/>
      </w:r>
      <w:r>
        <w:t xml:space="preserve">A、买家对商品的评价</w:t>
      </w:r>
      <w:r>
        <w:tab/>
      </w:r>
      <w:r>
        <w:t xml:space="preserve">B、买家对FBA物流的评价</w:t>
      </w:r>
    </w:p>
    <w:p>
      <w:pPr>
        <w:pStyle w:val="T23"/>
      </w:pPr>
      <w:r>
        <w:tab/>
      </w:r>
      <w:r>
        <w:t xml:space="preserve">C、买家对购买体验的评价</w:t>
      </w:r>
      <w:r>
        <w:tab/>
      </w:r>
      <w:r>
        <w:t xml:space="preserve">D、买家对亚马逊客服的评价</w:t>
      </w:r>
    </w:p>
    <w:p>
      <w:pPr>
        <w:pStyle w:val="afff0"/>
      </w:pPr>
      <w:r>
        <w:t xml:space="preserve">35、关于跨境电商客服回复售前客户咨询的原则，下列说法错误的是（　　）。</w:t>
      </w:r>
    </w:p>
    <w:p>
      <w:pPr>
        <w:pStyle w:val="T23"/>
      </w:pPr>
      <w:r>
        <w:tab/>
      </w:r>
      <w:r>
        <w:t xml:space="preserve">A、及时回复，礼貌真诚</w:t>
      </w:r>
      <w:r>
        <w:tab/>
      </w:r>
      <w:r>
        <w:t xml:space="preserve">B、积极主动，主导沟通</w:t>
      </w:r>
    </w:p>
    <w:p>
      <w:pPr>
        <w:pStyle w:val="T23"/>
      </w:pPr>
      <w:r>
        <w:tab/>
      </w:r>
      <w:r>
        <w:t xml:space="preserve">C、实事求是，控制期望值</w:t>
      </w:r>
      <w:r>
        <w:tab/>
      </w:r>
      <w:r>
        <w:t xml:space="preserve">D、尊重客户的主导地位</w:t>
      </w:r>
    </w:p>
    <w:p>
      <w:pPr>
        <w:pStyle w:val="afff0"/>
      </w:pPr>
      <w:r>
        <w:t xml:space="preserve">36、在客户生命周期的（　　）阶段，企业和客户相互满意并建立了一定的交互依赖关系。企业的任务是注重通过品牌形象、优质服务、价格优惠和感情投资等方法提高客户忠诚度。</w:t>
      </w:r>
    </w:p>
    <w:p>
      <w:pPr>
        <w:pStyle w:val="T43"/>
      </w:pPr>
      <w:r>
        <w:tab/>
      </w:r>
      <w:r>
        <w:t xml:space="preserve">A、考察期</w:t>
      </w:r>
      <w:r>
        <w:tab/>
      </w:r>
      <w:r>
        <w:t xml:space="preserve">B、形成期</w:t>
      </w:r>
      <w:r>
        <w:tab/>
      </w:r>
      <w:r>
        <w:t xml:space="preserve">C、稳定期</w:t>
      </w:r>
      <w:r>
        <w:tab/>
      </w:r>
      <w:r>
        <w:t xml:space="preserve">D、退化期</w:t>
      </w:r>
    </w:p>
    <w:p>
      <w:pPr>
        <w:pStyle w:val="afff0"/>
      </w:pPr>
      <w:r>
        <w:t xml:space="preserve">37、当跨境客户感知与跨境客户预期的关系是（　　）时，跨境客户就会感到“物超所值”。</w:t>
      </w:r>
    </w:p>
    <w:p>
      <w:pPr>
        <w:pStyle w:val="T23"/>
      </w:pPr>
      <w:r>
        <w:tab/>
      </w:r>
      <w:r>
        <w:t xml:space="preserve">A、跨境客户感知与其预期一致</w:t>
      </w:r>
      <w:r>
        <w:tab/>
      </w:r>
      <w:r>
        <w:t xml:space="preserve">B、跨境客户感知没有达到其预期</w:t>
      </w:r>
    </w:p>
    <w:p>
      <w:pPr>
        <w:pStyle w:val="T23"/>
      </w:pPr>
      <w:r>
        <w:tab/>
      </w:r>
      <w:r>
        <w:t xml:space="preserve">C、跨境客户感知超出其预期</w:t>
      </w:r>
      <w:r>
        <w:tab/>
      </w:r>
      <w:r>
        <w:t xml:space="preserve">D、两者没有关系</w:t>
      </w:r>
    </w:p>
    <w:p>
      <w:pPr>
        <w:pStyle w:val="afff0"/>
      </w:pPr>
      <w:r>
        <w:t xml:space="preserve">38、下面对跨境客户信息管理的说法错误的是（　　）。</w:t>
      </w:r>
    </w:p>
    <w:p>
      <w:pPr>
        <w:pStyle w:val="T13"/>
      </w:pPr>
      <w:r>
        <w:tab/>
      </w:r>
      <w:r>
        <w:t xml:space="preserve">A、能够帮助企业提高服务质量和自身竞争力</w:t>
      </w:r>
    </w:p>
    <w:p>
      <w:pPr>
        <w:pStyle w:val="T13"/>
      </w:pPr>
      <w:r>
        <w:tab/>
      </w:r>
      <w:r>
        <w:t xml:space="preserve">B、是凭借现代信息技术，识别、筛选、发展和保持客户的商业过程</w:t>
      </w:r>
    </w:p>
    <w:p>
      <w:pPr>
        <w:pStyle w:val="T13"/>
      </w:pPr>
      <w:r>
        <w:tab/>
      </w:r>
      <w:r>
        <w:t xml:space="preserve">C、帮助企业挽留客户，防止客户流失</w:t>
      </w:r>
    </w:p>
    <w:p>
      <w:pPr>
        <w:pStyle w:val="T13"/>
      </w:pPr>
      <w:r>
        <w:tab/>
      </w:r>
      <w:r>
        <w:t xml:space="preserve">D、跨境客户信息管理不能帮助提升客户服务满意度</w:t>
      </w:r>
    </w:p>
    <w:p>
      <w:pPr>
        <w:pStyle w:val="afff0"/>
      </w:pPr>
      <w:r>
        <w:t xml:space="preserve">39、供应链分析有四种不同类型：描述性、（　　）、规范性和认知性。</w:t>
      </w:r>
    </w:p>
    <w:p>
      <w:pPr>
        <w:pStyle w:val="T43"/>
      </w:pPr>
      <w:r>
        <w:tab/>
      </w:r>
      <w:r>
        <w:t xml:space="preserve">A、数据性</w:t>
      </w:r>
      <w:r>
        <w:tab/>
      </w:r>
      <w:r>
        <w:t xml:space="preserve">B、分析性</w:t>
      </w:r>
      <w:r>
        <w:tab/>
      </w:r>
      <w:r>
        <w:t xml:space="preserve">C、预测性</w:t>
      </w:r>
      <w:r>
        <w:tab/>
      </w:r>
      <w:r>
        <w:t xml:space="preserve">D、复杂性</w:t>
      </w:r>
    </w:p>
    <w:p>
      <w:pPr>
        <w:pStyle w:val="afff0"/>
      </w:pPr>
      <w:r>
        <w:t xml:space="preserve">40、跨境电商数据可视化分析报告的组成部分不包括（　　）。</w:t>
      </w:r>
    </w:p>
    <w:p>
      <w:pPr>
        <w:pStyle w:val="T43"/>
      </w:pPr>
      <w:r>
        <w:tab/>
      </w:r>
      <w:r>
        <w:t xml:space="preserve">A、背景与目的</w:t>
      </w:r>
      <w:r>
        <w:tab/>
      </w:r>
      <w:r>
        <w:t xml:space="preserve">B、调研报告</w:t>
      </w:r>
      <w:r>
        <w:tab/>
      </w:r>
      <w:r>
        <w:t xml:space="preserve">C、分析思路</w:t>
      </w:r>
      <w:r>
        <w:tab/>
      </w:r>
      <w:r>
        <w:t xml:space="preserve">D、可视化展示</w:t>
      </w:r>
    </w:p>
    <w:p w:rsidR="00D5316E" w:rsidRDefault="009A2F67">
      <w:pPr>
        <w:rPr>
          <w:rFonts w:ascii="宋体" w:hAnsi="宋体"/>
          <w:lang w:eastAsia="zh-CN"/>
        </w:rPr>
      </w:pPr>
    </w:p>
    <w:tbl>
      <w:tblPr>
        <w:tblW w:w="244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1008"/>
        <w:gridCol w:w="1440"/>
      </w:tblGrid>
      <w:tr w:rsidR="00AF1E47">
        <w:trPr>
          <w:cantSplit/>
          <w:trHeight w:val="361"/>
        </w:trPr>
        <w:tc>
          <w:tcPr>
            <w:tcW w:w="1008" w:type="dxa"/>
            <w:vAlign w:val="center"/>
          </w:tcPr>
          <w:p w:rsidR="00AF1E47" w:rsidRDefault="00AF1E47" w:rsidP="00F63AF4">
            <w:pPr>
              <w:keepNext/>
              <w:jc w:val="center"/>
            </w:pPr>
            <w:bookmarkStart w:id="0" w:name="_GoBack"/>
            <w:r>
              <w:rPr>
                <w:rFonts w:hint="eastAsia"/>
              </w:rPr>
              <w:t>得</w:t>
            </w:r>
            <w:r>
              <w:rPr>
                <w:rFonts w:hint="eastAsia"/>
              </w:rPr>
              <w:t xml:space="preserve">　</w:t>
            </w:r>
            <w:r>
              <w:rPr>
                <w:rFonts w:hint="eastAsia"/>
              </w:rPr>
              <w:t>分</w:t>
            </w:r>
          </w:p>
        </w:tc>
        <w:tc>
          <w:tcPr>
            <w:tcW w:w="1440" w:type="dxa"/>
            <w:vAlign w:val="center"/>
          </w:tcPr>
          <w:p w:rsidR="00AF1E47" w:rsidRDefault="00AF1E47" w:rsidP="00F63AF4">
            <w:pPr>
              <w:keepNext/>
              <w:jc w:val="center"/>
            </w:pPr>
          </w:p>
        </w:tc>
      </w:tr>
      <w:tr w:rsidR="00AF1E47" w:rsidRPr="00AF1E47">
        <w:trPr>
          <w:cantSplit/>
          <w:trHeight w:val="361"/>
        </w:trPr>
        <w:tc>
          <w:tcPr>
            <w:tcW w:w="1008" w:type="dxa"/>
            <w:vAlign w:val="center"/>
          </w:tcPr>
          <w:p w:rsidR="00AF1E47" w:rsidRDefault="00AF1E47" w:rsidP="00F63AF4">
            <w:pPr>
              <w:keepNext/>
              <w:jc w:val="center"/>
            </w:pPr>
            <w:r>
              <w:rPr>
                <w:rFonts w:hint="eastAsia"/>
              </w:rPr>
              <w:t>评分人</w:t>
            </w:r>
          </w:p>
        </w:tc>
        <w:tc>
          <w:tcPr>
            <w:tcW w:w="1440" w:type="dxa"/>
            <w:vAlign w:val="center"/>
          </w:tcPr>
          <w:p w:rsidR="00AF1E47" w:rsidRDefault="00AF1E47" w:rsidP="00F63AF4">
            <w:pPr>
              <w:keepNext/>
              <w:jc w:val="center"/>
            </w:pPr>
          </w:p>
        </w:tc>
      </w:tr>
    </w:tbl>
    <w:p>
      <w:pPr>
        <w:pStyle w:val="afff1"/>
      </w:pPr>
      <w:r>
        <w:t xml:space="preserve">二、判断题（每题0.5分，共15分。）</w:t>
      </w:r>
    </w:p>
    <w:p>
      <w:pPr>
        <w:pStyle w:val="afff0"/>
      </w:pPr>
      <w:r>
        <w:t xml:space="preserve">41、（　　）做好本职工作与为人民服务，只有服务行业才是为人民服务。</w:t>
      </w:r>
    </w:p>
    <w:p>
      <w:pPr>
        <w:pStyle w:val="afff0"/>
      </w:pPr>
      <w:r>
        <w:t xml:space="preserve">42、（　　）ORACLE是以结构化查询语言（SQL）为基础的大型关系数据库。</w:t>
      </w:r>
    </w:p>
    <w:p>
      <w:pPr>
        <w:pStyle w:val="afff0"/>
      </w:pPr>
      <w:r>
        <w:t xml:space="preserve">43、（　　）《产品质量法》所称的产品是指经过加工、制作的产品。</w:t>
      </w:r>
    </w:p>
    <w:p>
      <w:pPr>
        <w:pStyle w:val="afff0"/>
      </w:pPr>
      <w:r>
        <w:t xml:space="preserve">44、（　　）防火墙允许内部网的一部分主机被外部网访问。</w:t>
      </w:r>
    </w:p>
    <w:p>
      <w:pPr>
        <w:pStyle w:val="afff0"/>
      </w:pPr>
      <w:r>
        <w:t xml:space="preserve">45、（　　）品类管理是卖家将所经营的商品分为不同的类别，并对每一类别按照企业经营战略目标进行独立管理的一些列相关活动。</w:t>
      </w:r>
    </w:p>
    <w:p>
      <w:pPr>
        <w:pStyle w:val="afff0"/>
      </w:pPr>
      <w:r>
        <w:t xml:space="preserve">46、（　　）在进行跨境电商商品定价时，可以不用分析平台同类商品价格和汇率变动情况。</w:t>
      </w:r>
    </w:p>
    <w:p>
      <w:pPr>
        <w:pStyle w:val="afff0"/>
      </w:pPr>
      <w:r>
        <w:t xml:space="preserve">47、（　　）店铺风格是通过店铺页面中的标志标语、色彩、字体、版式布局等视觉元素共同搭建而形成的一种印象。</w:t>
      </w:r>
    </w:p>
    <w:p>
      <w:pPr>
        <w:pStyle w:val="afff0"/>
      </w:pPr>
      <w:r>
        <w:t xml:space="preserve">48、（　　）店铺颜色可以采用较多颜色搭配、不可以太过于艳丽。</w:t>
      </w:r>
    </w:p>
    <w:p>
      <w:pPr>
        <w:pStyle w:val="afff0"/>
      </w:pPr>
      <w:r>
        <w:t xml:space="preserve">49、（　　）速卖通无线端自带模块默认有店招、促销、直播和页面尾部 4 个模块。</w:t>
      </w:r>
    </w:p>
    <w:p>
      <w:pPr>
        <w:pStyle w:val="afff0"/>
      </w:pPr>
      <w:r>
        <w:t xml:space="preserve">50、（　　）店铺首页卖家需要优先展示的是将尽量多品类产品，以增加产品受众。</w:t>
      </w:r>
    </w:p>
    <w:p>
      <w:pPr>
        <w:pStyle w:val="afff0"/>
      </w:pPr>
      <w:r>
        <w:t xml:space="preserve">51、（　　）不同国家的人阅读习惯和文化不同，店铺页面的排版也需要因地制宜。</w:t>
      </w:r>
    </w:p>
    <w:p>
      <w:pPr>
        <w:pStyle w:val="afff0"/>
      </w:pPr>
      <w:r>
        <w:t xml:space="preserve">52、（　　）商品主图设计需要从商品拍摄源头开始构思，如拍摄角度、补光等。</w:t>
      </w:r>
    </w:p>
    <w:p>
      <w:pPr>
        <w:pStyle w:val="afff0"/>
      </w:pPr>
      <w:r>
        <w:t xml:space="preserve">53、（　　）跨境电子商务不仅要了解产品销售地的宗教信仰与禁忌，同时还需要考虑不同宗教组织在一年内不同时节的季节性需要。</w:t>
      </w:r>
    </w:p>
    <w:p>
      <w:pPr>
        <w:pStyle w:val="afff0"/>
      </w:pPr>
      <w:r>
        <w:t xml:space="preserve">54、（　　）FaceBook广告管理工具中的“受众洞察”功能，可以帮助我们深入了解目标受众的特点，从而更好地针对他们展示广告。</w:t>
      </w:r>
    </w:p>
    <w:p>
      <w:pPr>
        <w:pStyle w:val="afff0"/>
      </w:pPr>
      <w:r>
        <w:t xml:space="preserve">55、（　　）品牌实力强的卖家可以尝试参与亚马逊官方直播。</w:t>
      </w:r>
    </w:p>
    <w:p>
      <w:pPr>
        <w:pStyle w:val="afff0"/>
      </w:pPr>
      <w:r>
        <w:t xml:space="preserve">56、（　　）Amazon Lives（在线直播）版块是当前的在线直播记录，但没有历史回放功能。</w:t>
      </w:r>
    </w:p>
    <w:p>
      <w:pPr>
        <w:pStyle w:val="afff0"/>
      </w:pPr>
      <w:r>
        <w:t xml:space="preserve">57、（　　）报价是国际商务谈判中非常重要的阶段。</w:t>
      </w:r>
    </w:p>
    <w:p>
      <w:pPr>
        <w:pStyle w:val="afff0"/>
      </w:pPr>
      <w:r>
        <w:t xml:space="preserve">58、（　　）“9710”即跨境电商B2B直接出口，适用于跨境电商B2B直接出口的货物。</w:t>
      </w:r>
    </w:p>
    <w:p>
      <w:pPr>
        <w:pStyle w:val="afff0"/>
      </w:pPr>
      <w:r>
        <w:t xml:space="preserve">59、（　　）如果买家的订单为海外仓发货（即买家下单时选择的发货地非中国），则商品实际发货地可以与买家选择的发货地不一致。</w:t>
      </w:r>
    </w:p>
    <w:p>
      <w:pPr>
        <w:pStyle w:val="afff0"/>
      </w:pPr>
      <w:r>
        <w:t xml:space="preserve">60、（　　）跨境客户信息是企业的无形资产、企业生产和营销的导向及企业客户决策的基础。</w:t>
      </w:r>
    </w:p>
    <w:p>
      <w:pPr>
        <w:pStyle w:val="afff0"/>
      </w:pPr>
      <w:r>
        <w:t xml:space="preserve">61、（　　）常用的国际商业快递方式包括 EMS、UPS、DHL、FedEx、Amazon FBA 等，不同的国际快 递公司具有不同的渠道，在价格、服务、时效上都有所不同。</w:t>
      </w:r>
    </w:p>
    <w:p>
      <w:pPr>
        <w:pStyle w:val="afff0"/>
      </w:pPr>
      <w:r>
        <w:t xml:space="preserve">62、（　　）海外仓费用主要包括头程运费、仓储及管理费、尾程运费、税费和成本管理费。</w:t>
      </w:r>
    </w:p>
    <w:p>
      <w:pPr>
        <w:pStyle w:val="afff0"/>
      </w:pPr>
      <w:r>
        <w:t xml:space="preserve">63、（　　）跨境电商平台的选择主要从平台的可信度、平台支付和物流体系、平台的服务及平台重点扶持的商品类目4个方面来考虑。</w:t>
      </w:r>
    </w:p>
    <w:p>
      <w:pPr>
        <w:pStyle w:val="afff0"/>
      </w:pPr>
      <w:r>
        <w:t xml:space="preserve">64、（　　）速卖通规则中，纠纷提交给速卖通进行纠纷裁决后的2个工作日内，速卖通会介入处理。</w:t>
      </w:r>
    </w:p>
    <w:p>
      <w:pPr>
        <w:pStyle w:val="afff0"/>
      </w:pPr>
      <w:r>
        <w:t xml:space="preserve">65、（　　）跨境客户满意是一种主观的、不稳定的心理状态。</w:t>
      </w:r>
    </w:p>
    <w:p>
      <w:pPr>
        <w:pStyle w:val="afff0"/>
      </w:pPr>
      <w:r>
        <w:t xml:space="preserve">66、（　　）趋利流失的客户和失望流失的客户有可能挽留成功。</w:t>
      </w:r>
    </w:p>
    <w:p>
      <w:pPr>
        <w:pStyle w:val="afff0"/>
      </w:pPr>
      <w:r>
        <w:t xml:space="preserve">67、（　　）虽然客户流失的原因不同，但挽留的成功概率相同。</w:t>
      </w:r>
    </w:p>
    <w:p>
      <w:pPr>
        <w:pStyle w:val="afff0"/>
      </w:pPr>
      <w:r>
        <w:t xml:space="preserve">68、（　　）RFM模型里的R,该维度指的是最近一次消费时间间隔，该值越小客户价值越高。</w:t>
      </w:r>
    </w:p>
    <w:p>
      <w:pPr>
        <w:pStyle w:val="afff0"/>
      </w:pPr>
      <w:r>
        <w:t xml:space="preserve">69、（　　）客户类型分析是通过分析客户信息总结客户全貌的过程。</w:t>
      </w:r>
    </w:p>
    <w:p>
      <w:pPr>
        <w:pStyle w:val="afff0"/>
      </w:pPr>
      <w:r>
        <w:t xml:space="preserve">70、（　　）网店运营数据分析的总体目标是：为提高网店知名度、排名和浏览量，提升品牌形象，提高顾客粘度和成交率，以及完成既定的销售任务等，提供决策支持。</w:t>
      </w:r>
    </w:p>
    <w:p w:rsidR="00D5316E" w:rsidRDefault="009A2F67">
      <w:pPr>
        <w:rPr>
          <w:rFonts w:ascii="宋体" w:hAnsi="宋体"/>
          <w:lang w:eastAsia="zh-CN"/>
        </w:rPr>
      </w:pPr>
    </w:p>
    <w:tbl>
      <w:tblPr>
        <w:tblW w:w="244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1008"/>
        <w:gridCol w:w="1440"/>
      </w:tblGrid>
      <w:tr w:rsidR="00AF1E47">
        <w:trPr>
          <w:cantSplit/>
          <w:trHeight w:val="361"/>
        </w:trPr>
        <w:tc>
          <w:tcPr>
            <w:tcW w:w="1008" w:type="dxa"/>
            <w:vAlign w:val="center"/>
          </w:tcPr>
          <w:p w:rsidR="00AF1E47" w:rsidRDefault="00AF1E47" w:rsidP="00F63AF4">
            <w:pPr>
              <w:keepNext/>
              <w:jc w:val="center"/>
            </w:pPr>
            <w:bookmarkStart w:id="0" w:name="_GoBack"/>
            <w:r>
              <w:rPr>
                <w:rFonts w:hint="eastAsia"/>
              </w:rPr>
              <w:t>得</w:t>
            </w:r>
            <w:r>
              <w:rPr>
                <w:rFonts w:hint="eastAsia"/>
              </w:rPr>
              <w:t xml:space="preserve">　</w:t>
            </w:r>
            <w:r>
              <w:rPr>
                <w:rFonts w:hint="eastAsia"/>
              </w:rPr>
              <w:t>分</w:t>
            </w:r>
          </w:p>
        </w:tc>
        <w:tc>
          <w:tcPr>
            <w:tcW w:w="1440" w:type="dxa"/>
            <w:vAlign w:val="center"/>
          </w:tcPr>
          <w:p w:rsidR="00AF1E47" w:rsidRDefault="00AF1E47" w:rsidP="00F63AF4">
            <w:pPr>
              <w:keepNext/>
              <w:jc w:val="center"/>
            </w:pPr>
          </w:p>
        </w:tc>
      </w:tr>
      <w:tr w:rsidR="00AF1E47" w:rsidRPr="00AF1E47">
        <w:trPr>
          <w:cantSplit/>
          <w:trHeight w:val="361"/>
        </w:trPr>
        <w:tc>
          <w:tcPr>
            <w:tcW w:w="1008" w:type="dxa"/>
            <w:vAlign w:val="center"/>
          </w:tcPr>
          <w:p w:rsidR="00AF1E47" w:rsidRDefault="00AF1E47" w:rsidP="00F63AF4">
            <w:pPr>
              <w:keepNext/>
              <w:jc w:val="center"/>
            </w:pPr>
            <w:r>
              <w:rPr>
                <w:rFonts w:hint="eastAsia"/>
              </w:rPr>
              <w:t>评分人</w:t>
            </w:r>
          </w:p>
        </w:tc>
        <w:tc>
          <w:tcPr>
            <w:tcW w:w="1440" w:type="dxa"/>
            <w:vAlign w:val="center"/>
          </w:tcPr>
          <w:p w:rsidR="00AF1E47" w:rsidRDefault="00AF1E47" w:rsidP="00F63AF4">
            <w:pPr>
              <w:keepNext/>
              <w:jc w:val="center"/>
            </w:pPr>
          </w:p>
        </w:tc>
      </w:tr>
    </w:tbl>
    <w:p>
      <w:pPr>
        <w:pStyle w:val="afff1"/>
      </w:pPr>
      <w:r>
        <w:t xml:space="preserve">三、多选题（每题1.5分，共45分）</w:t>
      </w:r>
    </w:p>
    <w:p>
      <w:pPr>
        <w:pStyle w:val="afff0"/>
      </w:pPr>
      <w:r>
        <w:t xml:space="preserve">71、从服务对象来看，电子政务的应用模式重要涉及哪几个方面: （　　）。</w:t>
      </w:r>
    </w:p>
    <w:p>
      <w:pPr>
        <w:pStyle w:val="T13"/>
      </w:pPr>
      <w:r>
        <w:tab/>
      </w:r>
      <w:r>
        <w:t xml:space="preserve">A、一国政府与他国政府的电子政务</w:t>
      </w:r>
    </w:p>
    <w:p>
      <w:pPr>
        <w:pStyle w:val="T13"/>
      </w:pPr>
      <w:r>
        <w:tab/>
      </w:r>
      <w:r>
        <w:t xml:space="preserve">B、政府部门内部的电子政务</w:t>
      </w:r>
    </w:p>
    <w:p>
      <w:pPr>
        <w:pStyle w:val="T13"/>
      </w:pPr>
      <w:r>
        <w:tab/>
      </w:r>
      <w:r>
        <w:t xml:space="preserve">C、政府与公司之间的电子政务</w:t>
      </w:r>
    </w:p>
    <w:p>
      <w:pPr>
        <w:pStyle w:val="T13"/>
      </w:pPr>
      <w:r>
        <w:tab/>
      </w:r>
      <w:r>
        <w:t xml:space="preserve">D、政府之间的电子政务</w:t>
      </w:r>
    </w:p>
    <w:p>
      <w:pPr>
        <w:pStyle w:val="T13"/>
      </w:pPr>
      <w:r>
        <w:tab/>
      </w:r>
      <w:r>
        <w:t xml:space="preserve">E、政府与公众之间的电子政务</w:t>
      </w:r>
    </w:p>
    <w:p>
      <w:pPr>
        <w:pStyle w:val="afff0"/>
      </w:pPr>
      <w:r>
        <w:t xml:space="preserve">72、网络促销对象是指（　　）。</w:t>
      </w:r>
    </w:p>
    <w:p>
      <w:pPr>
        <w:pStyle w:val="T23"/>
      </w:pPr>
      <w:r>
        <w:tab/>
      </w:r>
      <w:r>
        <w:t xml:space="preserve">A、产品或服务的使用者</w:t>
      </w:r>
      <w:r>
        <w:tab/>
      </w:r>
      <w:r>
        <w:t xml:space="preserve">B、产品或服务的提供者</w:t>
      </w:r>
    </w:p>
    <w:p>
      <w:pPr>
        <w:pStyle w:val="T23"/>
      </w:pPr>
      <w:r>
        <w:tab/>
      </w:r>
      <w:r>
        <w:t xml:space="preserve">C、产品或服务购买行为的决策者</w:t>
      </w:r>
      <w:r>
        <w:tab/>
      </w:r>
      <w:r>
        <w:t xml:space="preserve">D、产品或服务购买的影响者</w:t>
      </w:r>
    </w:p>
    <w:p>
      <w:pPr>
        <w:pStyle w:val="T23"/>
      </w:pPr>
      <w:r>
        <w:tab/>
      </w:r>
      <w:r>
        <w:t xml:space="preserve">E、产品或服务的购买者</w:t>
      </w:r>
      <w:r>
        <w:tab/>
      </w:r>
    </w:p>
    <w:p>
      <w:pPr>
        <w:pStyle w:val="afff0"/>
      </w:pPr>
      <w:r>
        <w:t xml:space="preserve">73、下列哪些是跨境电子商务数据分析的常用方法？（　　）</w:t>
      </w:r>
    </w:p>
    <w:p>
      <w:pPr>
        <w:pStyle w:val="T23"/>
      </w:pPr>
      <w:r>
        <w:tab/>
      </w:r>
      <w:r>
        <w:t xml:space="preserve">A、直接观察法</w:t>
      </w:r>
      <w:r>
        <w:tab/>
      </w:r>
      <w:r>
        <w:t xml:space="preserve">B、AB测试法</w:t>
      </w:r>
    </w:p>
    <w:p>
      <w:pPr>
        <w:pStyle w:val="T23"/>
      </w:pPr>
      <w:r>
        <w:tab/>
      </w:r>
      <w:r>
        <w:t xml:space="preserve">C、竞争对手分析法</w:t>
      </w:r>
      <w:r>
        <w:tab/>
      </w:r>
      <w:r>
        <w:t xml:space="preserve">D、对比分析法</w:t>
      </w:r>
    </w:p>
    <w:p>
      <w:pPr>
        <w:pStyle w:val="T23"/>
      </w:pPr>
      <w:r>
        <w:tab/>
      </w:r>
      <w:r>
        <w:t xml:space="preserve">E、转化漏斗法</w:t>
      </w:r>
      <w:r>
        <w:tab/>
      </w:r>
    </w:p>
    <w:p>
      <w:pPr>
        <w:pStyle w:val="afff0"/>
      </w:pPr>
      <w:r>
        <w:t xml:space="preserve">74、如何防范网络“山寨”，以下正确的是（　　）。</w:t>
      </w:r>
    </w:p>
    <w:p>
      <w:pPr>
        <w:pStyle w:val="T13"/>
      </w:pPr>
      <w:r>
        <w:tab/>
      </w:r>
      <w:r>
        <w:t xml:space="preserve">A、从官方网站或正规安全的应用市场下载</w:t>
      </w:r>
    </w:p>
    <w:p>
      <w:pPr>
        <w:pStyle w:val="T13"/>
      </w:pPr>
      <w:r>
        <w:tab/>
      </w:r>
      <w:r>
        <w:t xml:space="preserve">B、注意APP的大小，不扫描来源不明的二维码</w:t>
      </w:r>
    </w:p>
    <w:p>
      <w:pPr>
        <w:pStyle w:val="T13"/>
      </w:pPr>
      <w:r>
        <w:tab/>
      </w:r>
      <w:r>
        <w:t xml:space="preserve">C、慎重安装“破解版”APP</w:t>
      </w:r>
    </w:p>
    <w:p>
      <w:pPr>
        <w:pStyle w:val="T13"/>
      </w:pPr>
      <w:r>
        <w:tab/>
      </w:r>
      <w:r>
        <w:t xml:space="preserve">D、安装时是否要求填写账号密码等敏感信息</w:t>
      </w:r>
    </w:p>
    <w:p>
      <w:pPr>
        <w:pStyle w:val="T13"/>
      </w:pPr>
      <w:r>
        <w:tab/>
      </w:r>
      <w:r>
        <w:t xml:space="preserve">E、拒绝安装一切APP</w:t>
      </w:r>
    </w:p>
    <w:p>
      <w:pPr>
        <w:pStyle w:val="afff0"/>
      </w:pPr>
      <w:r>
        <w:t xml:space="preserve">75、网络销售中的“三无”产品是指 （　　）。</w:t>
      </w:r>
    </w:p>
    <w:p>
      <w:pPr>
        <w:pStyle w:val="T13"/>
      </w:pPr>
      <w:r>
        <w:tab/>
      </w:r>
      <w:r>
        <w:t xml:space="preserve">A、无产品合格证明</w:t>
      </w:r>
    </w:p>
    <w:p>
      <w:pPr>
        <w:pStyle w:val="T13"/>
      </w:pPr>
      <w:r>
        <w:tab/>
      </w:r>
      <w:r>
        <w:t xml:space="preserve">B、无产品名称、生产厂名和厂址</w:t>
      </w:r>
    </w:p>
    <w:p>
      <w:pPr>
        <w:pStyle w:val="T13"/>
      </w:pPr>
      <w:r>
        <w:tab/>
      </w:r>
      <w:r>
        <w:t xml:space="preserve">C、无产品生产日期和安全使用期或者失效日期</w:t>
      </w:r>
    </w:p>
    <w:p>
      <w:pPr>
        <w:pStyle w:val="T13"/>
      </w:pPr>
      <w:r>
        <w:tab/>
      </w:r>
      <w:r>
        <w:t xml:space="preserve">D、无质量认证标志</w:t>
      </w:r>
    </w:p>
    <w:p>
      <w:pPr>
        <w:pStyle w:val="T13"/>
      </w:pPr>
      <w:r>
        <w:tab/>
      </w:r>
      <w:r>
        <w:t xml:space="preserve">E、无原产地证明</w:t>
      </w:r>
    </w:p>
    <w:p>
      <w:pPr>
        <w:pStyle w:val="afff0"/>
      </w:pPr>
      <w:r>
        <w:t xml:space="preserve">76、下面的说法哪些是正确的？ （　　）</w:t>
      </w:r>
    </w:p>
    <w:p>
      <w:pPr>
        <w:pStyle w:val="T13"/>
      </w:pPr>
      <w:r>
        <w:tab/>
      </w:r>
      <w:r>
        <w:t xml:space="preserve">A、DES算法是对称加密中的主要算法</w:t>
      </w:r>
    </w:p>
    <w:p>
      <w:pPr>
        <w:pStyle w:val="T13"/>
      </w:pPr>
      <w:r>
        <w:tab/>
      </w:r>
      <w:r>
        <w:t xml:space="preserve">B、非对称加密技术的优点是解决了密钥安全交换和管理问题</w:t>
      </w:r>
    </w:p>
    <w:p>
      <w:pPr>
        <w:pStyle w:val="T13"/>
      </w:pPr>
      <w:r>
        <w:tab/>
      </w:r>
      <w:r>
        <w:t xml:space="preserve">C、非对称加密采用的是DES算法</w:t>
      </w:r>
    </w:p>
    <w:p>
      <w:pPr>
        <w:pStyle w:val="T13"/>
      </w:pPr>
      <w:r>
        <w:tab/>
      </w:r>
      <w:r>
        <w:t xml:space="preserve">D、非对称加密算法复杂，加密数据的速度让人难以忍受</w:t>
      </w:r>
    </w:p>
    <w:p>
      <w:pPr>
        <w:pStyle w:val="T13"/>
      </w:pPr>
      <w:r>
        <w:tab/>
      </w:r>
      <w:r>
        <w:t xml:space="preserve">E、对称加密体制存在的主要问题是密钥安全交换和管理问题</w:t>
      </w:r>
    </w:p>
    <w:p>
      <w:pPr>
        <w:pStyle w:val="afff0"/>
      </w:pPr>
      <w:r>
        <w:t xml:space="preserve">77、一般来说，产品与服务介绍应该包括以下哪些内容？（　　）</w:t>
      </w:r>
    </w:p>
    <w:p>
      <w:pPr>
        <w:pStyle w:val="T13"/>
      </w:pPr>
      <w:r>
        <w:tab/>
      </w:r>
      <w:r>
        <w:t xml:space="preserve">A、产品与服务的概念、性能及特性</w:t>
      </w:r>
    </w:p>
    <w:p>
      <w:pPr>
        <w:pStyle w:val="T13"/>
      </w:pPr>
      <w:r>
        <w:tab/>
      </w:r>
      <w:r>
        <w:t xml:space="preserve">B、主要产品与服务介绍</w:t>
      </w:r>
    </w:p>
    <w:p>
      <w:pPr>
        <w:pStyle w:val="T13"/>
      </w:pPr>
      <w:r>
        <w:tab/>
      </w:r>
      <w:r>
        <w:t xml:space="preserve">C、产品与服务的市场竞争力、研究与开发过程</w:t>
      </w:r>
    </w:p>
    <w:p>
      <w:pPr>
        <w:pStyle w:val="T13"/>
      </w:pPr>
      <w:r>
        <w:tab/>
      </w:r>
      <w:r>
        <w:t xml:space="preserve">D、产品与服务的市场前景预测</w:t>
      </w:r>
    </w:p>
    <w:p>
      <w:pPr>
        <w:pStyle w:val="T13"/>
      </w:pPr>
      <w:r>
        <w:tab/>
      </w:r>
      <w:r>
        <w:t xml:space="preserve">E、产品与服务的品牌和专利</w:t>
      </w:r>
    </w:p>
    <w:p>
      <w:pPr>
        <w:pStyle w:val="afff0"/>
      </w:pPr>
      <w:r>
        <w:t xml:space="preserve">78、产品组合包括以下哪些要素？（　　）</w:t>
      </w:r>
    </w:p>
    <w:p>
      <w:pPr>
        <w:pStyle w:val="T23"/>
      </w:pPr>
      <w:r>
        <w:tab/>
      </w:r>
      <w:r>
        <w:t xml:space="preserve">A、产品系列的宽度</w:t>
      </w:r>
      <w:r>
        <w:tab/>
      </w:r>
      <w:r>
        <w:t xml:space="preserve">B、产品系列的长度</w:t>
      </w:r>
    </w:p>
    <w:p>
      <w:pPr>
        <w:pStyle w:val="T23"/>
      </w:pPr>
      <w:r>
        <w:tab/>
      </w:r>
      <w:r>
        <w:t xml:space="preserve">C、产品系列的厚度</w:t>
      </w:r>
      <w:r>
        <w:tab/>
      </w:r>
      <w:r>
        <w:t xml:space="preserve">D、产品系列的深度</w:t>
      </w:r>
    </w:p>
    <w:p>
      <w:pPr>
        <w:pStyle w:val="T23"/>
      </w:pPr>
      <w:r>
        <w:tab/>
      </w:r>
      <w:r>
        <w:t xml:space="preserve">E、产品系列的关联性</w:t>
      </w:r>
      <w:r>
        <w:tab/>
      </w:r>
    </w:p>
    <w:p>
      <w:pPr>
        <w:pStyle w:val="afff0"/>
      </w:pPr>
      <w:r>
        <w:t xml:space="preserve">79、下列各项中，属于优化产品组合重要步骤的有（　　）</w:t>
      </w:r>
    </w:p>
    <w:p>
      <w:pPr>
        <w:pStyle w:val="T23"/>
      </w:pPr>
      <w:r>
        <w:tab/>
      </w:r>
      <w:r>
        <w:t xml:space="preserve">A、产品线销售额和利润分析</w:t>
      </w:r>
      <w:r>
        <w:tab/>
      </w:r>
      <w:r>
        <w:t xml:space="preserve">B、产品项目市场地位分析</w:t>
      </w:r>
    </w:p>
    <w:p>
      <w:pPr>
        <w:pStyle w:val="T23"/>
      </w:pPr>
      <w:r>
        <w:tab/>
      </w:r>
      <w:r>
        <w:t xml:space="preserve">C、产品线现代化决策</w:t>
      </w:r>
      <w:r>
        <w:tab/>
      </w:r>
      <w:r>
        <w:t xml:space="preserve">D、产品线延伸策略</w:t>
      </w:r>
    </w:p>
    <w:p>
      <w:pPr>
        <w:pStyle w:val="T23"/>
      </w:pPr>
      <w:r>
        <w:tab/>
      </w:r>
      <w:r>
        <w:t xml:space="preserve">E、产品项目分析</w:t>
      </w:r>
      <w:r>
        <w:tab/>
      </w:r>
    </w:p>
    <w:p>
      <w:pPr>
        <w:pStyle w:val="afff0"/>
      </w:pPr>
      <w:r>
        <w:t xml:space="preserve">80、产品及服务定位主要包括哪些内容?（　　）</w:t>
      </w:r>
    </w:p>
    <w:p>
      <w:pPr>
        <w:pStyle w:val="T23"/>
      </w:pPr>
      <w:r>
        <w:tab/>
      </w:r>
      <w:r>
        <w:t xml:space="preserve">A、明确用户需求</w:t>
      </w:r>
      <w:r>
        <w:tab/>
      </w:r>
      <w:r>
        <w:t xml:space="preserve">B、明确目标市场</w:t>
      </w:r>
    </w:p>
    <w:p>
      <w:pPr>
        <w:pStyle w:val="T23"/>
      </w:pPr>
      <w:r>
        <w:tab/>
      </w:r>
      <w:r>
        <w:t xml:space="preserve">C、明确推广渠道</w:t>
      </w:r>
      <w:r>
        <w:tab/>
      </w:r>
      <w:r>
        <w:t xml:space="preserve">D、需求解决方案</w:t>
      </w:r>
    </w:p>
    <w:p>
      <w:pPr>
        <w:pStyle w:val="T23"/>
      </w:pPr>
      <w:r>
        <w:tab/>
      </w:r>
      <w:r>
        <w:t xml:space="preserve">E、适用于移动商务市场</w:t>
      </w:r>
      <w:r>
        <w:tab/>
      </w:r>
    </w:p>
    <w:p>
      <w:pPr>
        <w:pStyle w:val="afff0"/>
      </w:pPr>
      <w:r>
        <w:t xml:space="preserve">81、商品详情页设计的注意事项包括（　　）。</w:t>
      </w:r>
    </w:p>
    <w:p>
      <w:pPr>
        <w:pStyle w:val="T23"/>
      </w:pPr>
      <w:r>
        <w:tab/>
      </w:r>
      <w:r>
        <w:t xml:space="preserve">A、充分了解商品</w:t>
      </w:r>
      <w:r>
        <w:tab/>
      </w:r>
      <w:r>
        <w:t xml:space="preserve">B、分析目标人群</w:t>
      </w:r>
    </w:p>
    <w:p>
      <w:pPr>
        <w:pStyle w:val="T23"/>
      </w:pPr>
      <w:r>
        <w:tab/>
      </w:r>
      <w:r>
        <w:t xml:space="preserve">C、设置促销活动</w:t>
      </w:r>
      <w:r>
        <w:tab/>
      </w:r>
      <w:r>
        <w:t xml:space="preserve">D、照顾浏览习惯</w:t>
      </w:r>
    </w:p>
    <w:p>
      <w:pPr>
        <w:pStyle w:val="T23"/>
      </w:pPr>
      <w:r>
        <w:tab/>
      </w:r>
      <w:r>
        <w:t xml:space="preserve">E、确定设计时间</w:t>
      </w:r>
      <w:r>
        <w:tab/>
      </w:r>
    </w:p>
    <w:p>
      <w:pPr>
        <w:pStyle w:val="afff0"/>
      </w:pPr>
      <w:r>
        <w:t xml:space="preserve">82、关于文本模块的描述，以下正确的是（　　）。</w:t>
      </w:r>
    </w:p>
    <w:p>
      <w:pPr>
        <w:pStyle w:val="T13"/>
      </w:pPr>
      <w:r>
        <w:tab/>
      </w:r>
      <w:r>
        <w:t xml:space="preserve">A、文版模块没有链接功能</w:t>
      </w:r>
    </w:p>
    <w:p>
      <w:pPr>
        <w:pStyle w:val="T13"/>
      </w:pPr>
      <w:r>
        <w:tab/>
      </w:r>
      <w:r>
        <w:t xml:space="preserve">B、配合装修需要，从大、中标题、正文中选择其一作为需要设置的样式</w:t>
      </w:r>
    </w:p>
    <w:p>
      <w:pPr>
        <w:pStyle w:val="T13"/>
      </w:pPr>
      <w:r>
        <w:tab/>
      </w:r>
      <w:r>
        <w:t xml:space="preserve">C、输入设置相关英文文案</w:t>
      </w:r>
    </w:p>
    <w:p>
      <w:pPr>
        <w:pStyle w:val="T13"/>
      </w:pPr>
      <w:r>
        <w:tab/>
      </w:r>
      <w:r>
        <w:t xml:space="preserve">D、可以为文案设置无线链接</w:t>
      </w:r>
    </w:p>
    <w:p>
      <w:pPr>
        <w:pStyle w:val="T13"/>
      </w:pPr>
      <w:r>
        <w:tab/>
      </w:r>
      <w:r>
        <w:t xml:space="preserve">E、输入设置相关中文文案</w:t>
      </w:r>
    </w:p>
    <w:p>
      <w:pPr>
        <w:pStyle w:val="afff0"/>
      </w:pPr>
      <w:r>
        <w:t xml:space="preserve">83、跨境店铺为了设计出符合目标用户文化背景的页面，以下哪些描述是可参考的（　　）。</w:t>
      </w:r>
    </w:p>
    <w:p>
      <w:pPr>
        <w:pStyle w:val="T13"/>
      </w:pPr>
      <w:r>
        <w:tab/>
      </w:r>
      <w:r>
        <w:t xml:space="preserve">A、考虑目标用户的文化特征，包括语言、色彩、图案等方面</w:t>
      </w:r>
    </w:p>
    <w:p>
      <w:pPr>
        <w:pStyle w:val="T13"/>
      </w:pPr>
      <w:r>
        <w:tab/>
      </w:r>
      <w:r>
        <w:t xml:space="preserve">B、选择符合目标用户文化的色彩从而更好地吸引和满足他们的需求</w:t>
      </w:r>
    </w:p>
    <w:p>
      <w:pPr>
        <w:pStyle w:val="T13"/>
      </w:pPr>
      <w:r>
        <w:tab/>
      </w:r>
      <w:r>
        <w:t xml:space="preserve">C、使用符合目标用户文化的符号和图案，从而增强用户的情感认同感</w:t>
      </w:r>
    </w:p>
    <w:p>
      <w:pPr>
        <w:pStyle w:val="T13"/>
      </w:pPr>
      <w:r>
        <w:tab/>
      </w:r>
      <w:r>
        <w:t xml:space="preserve">D、需要进行翻译和本地化，符合目标用户的语言习惯和文化特征</w:t>
      </w:r>
    </w:p>
    <w:p>
      <w:pPr>
        <w:pStyle w:val="T13"/>
      </w:pPr>
      <w:r>
        <w:tab/>
      </w:r>
      <w:r>
        <w:t xml:space="preserve">E、也要同时考虑目标用户的宗教信仰</w:t>
      </w:r>
    </w:p>
    <w:p>
      <w:pPr>
        <w:pStyle w:val="afff0"/>
      </w:pPr>
      <w:r>
        <w:t xml:space="preserve">84、提高企业网站在搜索引擎排名的方法有哪些？（　　）</w:t>
      </w:r>
    </w:p>
    <w:p>
      <w:pPr>
        <w:pStyle w:val="T23"/>
      </w:pPr>
      <w:r>
        <w:tab/>
      </w:r>
      <w:r>
        <w:t xml:space="preserve">A、关键词优化</w:t>
      </w:r>
      <w:r>
        <w:tab/>
      </w:r>
      <w:r>
        <w:t xml:space="preserve">B、标签参数优化</w:t>
      </w:r>
    </w:p>
    <w:p>
      <w:pPr>
        <w:pStyle w:val="T23"/>
      </w:pPr>
      <w:r>
        <w:tab/>
      </w:r>
      <w:r>
        <w:t xml:space="preserve">C、网站内容优化</w:t>
      </w:r>
      <w:r>
        <w:tab/>
      </w:r>
      <w:r>
        <w:t xml:space="preserve">D、网站层次优化</w:t>
      </w:r>
    </w:p>
    <w:p>
      <w:pPr>
        <w:pStyle w:val="T23"/>
      </w:pPr>
      <w:r>
        <w:tab/>
      </w:r>
      <w:r>
        <w:t xml:space="preserve">E、链接优化</w:t>
      </w:r>
      <w:r>
        <w:tab/>
      </w:r>
    </w:p>
    <w:p>
      <w:pPr>
        <w:pStyle w:val="afff0"/>
      </w:pPr>
      <w:r>
        <w:t xml:space="preserve">85、以下做法有利于撰写好的跨境电商文案的是（　　）</w:t>
      </w:r>
    </w:p>
    <w:p>
      <w:pPr>
        <w:pStyle w:val="T23"/>
      </w:pPr>
      <w:r>
        <w:tab/>
      </w:r>
      <w:r>
        <w:t xml:space="preserve">A、重视文案开头</w:t>
      </w:r>
      <w:r>
        <w:tab/>
      </w:r>
      <w:r>
        <w:t xml:space="preserve">B、重复关键词</w:t>
      </w:r>
    </w:p>
    <w:p>
      <w:pPr>
        <w:pStyle w:val="T23"/>
      </w:pPr>
      <w:r>
        <w:tab/>
      </w:r>
      <w:r>
        <w:t xml:space="preserve">C、使用表情符号</w:t>
      </w:r>
      <w:r>
        <w:tab/>
      </w:r>
      <w:r>
        <w:t xml:space="preserve">D、使用话题标签</w:t>
      </w:r>
    </w:p>
    <w:p>
      <w:pPr>
        <w:pStyle w:val="T23"/>
      </w:pPr>
      <w:r>
        <w:tab/>
      </w:r>
      <w:r>
        <w:t xml:space="preserve">E、使用号召语言</w:t>
      </w:r>
      <w:r>
        <w:tab/>
      </w:r>
    </w:p>
    <w:p>
      <w:pPr>
        <w:pStyle w:val="afff0"/>
      </w:pPr>
      <w:r>
        <w:t xml:space="preserve">86、实施社交媒体广告投放的关键技巧有哪些？（　　）</w:t>
      </w:r>
    </w:p>
    <w:p>
      <w:pPr>
        <w:pStyle w:val="T23"/>
      </w:pPr>
      <w:r>
        <w:tab/>
      </w:r>
      <w:r>
        <w:t xml:space="preserve">A、给予充分的广告推广预算</w:t>
      </w:r>
      <w:r>
        <w:tab/>
      </w:r>
      <w:r>
        <w:t xml:space="preserve">B、精准定位目标受众</w:t>
      </w:r>
    </w:p>
    <w:p>
      <w:pPr>
        <w:pStyle w:val="T23"/>
      </w:pPr>
      <w:r>
        <w:tab/>
      </w:r>
      <w:r>
        <w:t xml:space="preserve">C、创意和视觉吸引力</w:t>
      </w:r>
      <w:r>
        <w:tab/>
      </w:r>
      <w:r>
        <w:t xml:space="preserve">D、引导用户互动</w:t>
      </w:r>
    </w:p>
    <w:p>
      <w:pPr>
        <w:pStyle w:val="T23"/>
      </w:pPr>
      <w:r>
        <w:tab/>
      </w:r>
      <w:r>
        <w:t xml:space="preserve">E、数据分析和优化调整</w:t>
      </w:r>
      <w:r>
        <w:tab/>
      </w:r>
    </w:p>
    <w:p>
      <w:pPr>
        <w:pStyle w:val="afff0"/>
      </w:pPr>
      <w:r>
        <w:t xml:space="preserve">87、跨境直播脚本的内容包括（　　）</w:t>
      </w:r>
    </w:p>
    <w:p>
      <w:pPr>
        <w:pStyle w:val="T13"/>
      </w:pPr>
      <w:r>
        <w:tab/>
      </w:r>
      <w:r>
        <w:t xml:space="preserve">A、直播预算</w:t>
      </w:r>
    </w:p>
    <w:p>
      <w:pPr>
        <w:pStyle w:val="T13"/>
      </w:pPr>
      <w:r>
        <w:tab/>
      </w:r>
      <w:r>
        <w:t xml:space="preserve">B、直播主题</w:t>
      </w:r>
    </w:p>
    <w:p>
      <w:pPr>
        <w:pStyle w:val="T13"/>
      </w:pPr>
      <w:r>
        <w:tab/>
      </w:r>
      <w:r>
        <w:t xml:space="preserve">C、直播福利</w:t>
      </w:r>
    </w:p>
    <w:p>
      <w:pPr>
        <w:pStyle w:val="T13"/>
      </w:pPr>
      <w:r>
        <w:tab/>
      </w:r>
      <w:r>
        <w:t xml:space="preserve">D、直播时间</w:t>
      </w:r>
    </w:p>
    <w:p>
      <w:pPr>
        <w:pStyle w:val="T13"/>
      </w:pPr>
      <w:r>
        <w:tab/>
      </w:r>
      <w:r>
        <w:t xml:space="preserve">E、直播中各个岗位的分工内容和流程</w:t>
      </w:r>
    </w:p>
    <w:p>
      <w:pPr>
        <w:pStyle w:val="afff0"/>
      </w:pPr>
      <w:r>
        <w:t xml:space="preserve">88、主播可以通过以下哪些做法引导粉丝关注跨境直播间（　　）</w:t>
      </w:r>
    </w:p>
    <w:p>
      <w:pPr>
        <w:pStyle w:val="T23"/>
      </w:pPr>
      <w:r>
        <w:tab/>
      </w:r>
      <w:r>
        <w:t xml:space="preserve">A、弹窗提示关注主播</w:t>
      </w:r>
      <w:r>
        <w:tab/>
      </w:r>
      <w:r>
        <w:t xml:space="preserve">B、屏幕上显示引导语</w:t>
      </w:r>
    </w:p>
    <w:p>
      <w:pPr>
        <w:pStyle w:val="T23"/>
      </w:pPr>
      <w:r>
        <w:tab/>
      </w:r>
      <w:r>
        <w:t xml:space="preserve">C、主播口头提醒</w:t>
      </w:r>
      <w:r>
        <w:tab/>
      </w:r>
      <w:r>
        <w:t xml:space="preserve">D、主播带提示关注的饰品</w:t>
      </w:r>
    </w:p>
    <w:p>
      <w:pPr>
        <w:pStyle w:val="T23"/>
      </w:pPr>
      <w:r>
        <w:tab/>
      </w:r>
      <w:r>
        <w:t xml:space="preserve">E、限定粉丝价格</w:t>
      </w:r>
      <w:r>
        <w:tab/>
      </w:r>
    </w:p>
    <w:p>
      <w:pPr>
        <w:pStyle w:val="afff0"/>
      </w:pPr>
      <w:r>
        <w:t xml:space="preserve">89、以下关于跨境直播间灯光色调说法正确的是（　　）</w:t>
      </w:r>
    </w:p>
    <w:p>
      <w:pPr>
        <w:pStyle w:val="T13"/>
      </w:pPr>
      <w:r>
        <w:tab/>
      </w:r>
      <w:r>
        <w:t xml:space="preserve">A、使用白色或灰色的灯光可以营造出清爽而精致的氛围。</w:t>
      </w:r>
    </w:p>
    <w:p>
      <w:pPr>
        <w:pStyle w:val="T13"/>
      </w:pPr>
      <w:r>
        <w:tab/>
      </w:r>
      <w:r>
        <w:t xml:space="preserve">B、金色或铜色的灯光能让整个直播场地更显尊贵与奢华</w:t>
      </w:r>
    </w:p>
    <w:p>
      <w:pPr>
        <w:pStyle w:val="T13"/>
      </w:pPr>
      <w:r>
        <w:tab/>
      </w:r>
      <w:r>
        <w:t xml:space="preserve">C、在选择灯光时，需要根据场地的氛围和直播内容进行综合考虑，确保灯光与整体氛围相互协调。</w:t>
      </w:r>
    </w:p>
    <w:p>
      <w:pPr>
        <w:pStyle w:val="T13"/>
      </w:pPr>
      <w:r>
        <w:tab/>
      </w:r>
      <w:r>
        <w:t xml:space="preserve">D、对于食品品类，我们可以利用暖色系的灯光烘托食品的光泽，激发用户的食欲和购买欲望</w:t>
      </w:r>
    </w:p>
    <w:p>
      <w:pPr>
        <w:pStyle w:val="T13"/>
      </w:pPr>
      <w:r>
        <w:tab/>
      </w:r>
      <w:r>
        <w:t xml:space="preserve">E、直播间一定要使用专业的灯光设备，否则会受到平台限流</w:t>
      </w:r>
    </w:p>
    <w:p>
      <w:pPr>
        <w:pStyle w:val="afff0"/>
      </w:pPr>
      <w:r>
        <w:t xml:space="preserve">90、下列选项中，属于跨境直播主播的素养能力的是（　　）</w:t>
      </w:r>
    </w:p>
    <w:p>
      <w:pPr>
        <w:pStyle w:val="T23"/>
      </w:pPr>
      <w:r>
        <w:tab/>
      </w:r>
      <w:r>
        <w:t xml:space="preserve">A、外语口语能力强</w:t>
      </w:r>
      <w:r>
        <w:tab/>
      </w:r>
      <w:r>
        <w:t xml:space="preserve">B、有镜头亲切感</w:t>
      </w:r>
    </w:p>
    <w:p>
      <w:pPr>
        <w:pStyle w:val="T23"/>
      </w:pPr>
      <w:r>
        <w:tab/>
      </w:r>
      <w:r>
        <w:t xml:space="preserve">C、身体素质过硬</w:t>
      </w:r>
      <w:r>
        <w:tab/>
      </w:r>
      <w:r>
        <w:t xml:space="preserve">D、互动能力强</w:t>
      </w:r>
    </w:p>
    <w:p>
      <w:pPr>
        <w:pStyle w:val="T23"/>
      </w:pPr>
      <w:r>
        <w:tab/>
      </w:r>
      <w:r>
        <w:t xml:space="preserve">E、团队合作能力</w:t>
      </w:r>
      <w:r>
        <w:tab/>
      </w:r>
    </w:p>
    <w:p>
      <w:pPr>
        <w:pStyle w:val="afff0"/>
      </w:pPr>
      <w:r>
        <w:t xml:space="preserve">91、跨境电商店铺运营管理的内容包括（　　）。</w:t>
      </w:r>
    </w:p>
    <w:p>
      <w:pPr>
        <w:pStyle w:val="T23"/>
      </w:pPr>
      <w:r>
        <w:tab/>
      </w:r>
      <w:r>
        <w:t xml:space="preserve">A、产品上传</w:t>
      </w:r>
      <w:r>
        <w:tab/>
      </w:r>
      <w:r>
        <w:t xml:space="preserve">B、产品选择</w:t>
      </w:r>
    </w:p>
    <w:p>
      <w:pPr>
        <w:pStyle w:val="T23"/>
      </w:pPr>
      <w:r>
        <w:tab/>
      </w:r>
      <w:r>
        <w:t xml:space="preserve">C、站内站外相结合的引流</w:t>
      </w:r>
      <w:r>
        <w:tab/>
      </w:r>
      <w:r>
        <w:t xml:space="preserve">D、产品出售及出单</w:t>
      </w:r>
    </w:p>
    <w:p>
      <w:pPr>
        <w:pStyle w:val="T23"/>
      </w:pPr>
      <w:r>
        <w:tab/>
      </w:r>
      <w:r>
        <w:t xml:space="preserve">E、有效处理差评</w:t>
      </w:r>
      <w:r>
        <w:tab/>
      </w:r>
    </w:p>
    <w:p>
      <w:pPr>
        <w:pStyle w:val="afff0"/>
      </w:pPr>
      <w:r>
        <w:t xml:space="preserve">92、下列哪项是跨境电商的税收政策模式？（　　）</w:t>
      </w:r>
    </w:p>
    <w:p>
      <w:pPr>
        <w:pStyle w:val="T23"/>
      </w:pPr>
      <w:r>
        <w:tab/>
      </w:r>
      <w:r>
        <w:t xml:space="preserve">A、保税模式</w:t>
      </w:r>
      <w:r>
        <w:tab/>
      </w:r>
      <w:r>
        <w:t xml:space="preserve">B、进口关税模式</w:t>
      </w:r>
    </w:p>
    <w:p>
      <w:pPr>
        <w:pStyle w:val="T23"/>
      </w:pPr>
      <w:r>
        <w:tab/>
      </w:r>
      <w:r>
        <w:t xml:space="preserve">C、直邮模式</w:t>
      </w:r>
      <w:r>
        <w:tab/>
      </w:r>
      <w:r>
        <w:t xml:space="preserve">D、电邮模式</w:t>
      </w:r>
    </w:p>
    <w:p>
      <w:pPr>
        <w:pStyle w:val="T23"/>
      </w:pPr>
      <w:r>
        <w:tab/>
      </w:r>
      <w:r>
        <w:t xml:space="preserve">E、免税模式</w:t>
      </w:r>
      <w:r>
        <w:tab/>
      </w:r>
    </w:p>
    <w:p>
      <w:pPr>
        <w:pStyle w:val="afff0"/>
      </w:pPr>
      <w:r>
        <w:t xml:space="preserve">93、海外仓模式包括（　　）</w:t>
      </w:r>
    </w:p>
    <w:p>
      <w:pPr>
        <w:pStyle w:val="T23"/>
      </w:pPr>
      <w:r>
        <w:tab/>
      </w:r>
      <w:r>
        <w:t xml:space="preserve">A、自营海外仓</w:t>
      </w:r>
      <w:r>
        <w:tab/>
      </w:r>
      <w:r>
        <w:t xml:space="preserve">B、第三方公共服务海外仓</w:t>
      </w:r>
    </w:p>
    <w:p>
      <w:pPr>
        <w:pStyle w:val="T23"/>
      </w:pPr>
      <w:r>
        <w:tab/>
      </w:r>
      <w:r>
        <w:t xml:space="preserve">C、国内保税仓</w:t>
      </w:r>
      <w:r>
        <w:tab/>
      </w:r>
      <w:r>
        <w:t xml:space="preserve">D、进口仓</w:t>
      </w:r>
    </w:p>
    <w:p>
      <w:pPr>
        <w:pStyle w:val="T23"/>
      </w:pPr>
      <w:r>
        <w:tab/>
      </w:r>
      <w:r>
        <w:t xml:space="preserve">E、国内仓</w:t>
      </w:r>
      <w:r>
        <w:tab/>
      </w:r>
    </w:p>
    <w:p>
      <w:pPr>
        <w:pStyle w:val="afff0"/>
      </w:pPr>
      <w:r>
        <w:t xml:space="preserve">94、跨境电商客服是一座桥梁，连接着（　　）和（　　）。</w:t>
      </w:r>
    </w:p>
    <w:p>
      <w:pPr>
        <w:pStyle w:val="T23"/>
      </w:pPr>
      <w:r>
        <w:tab/>
      </w:r>
      <w:r>
        <w:t xml:space="preserve">A、制造方</w:t>
      </w:r>
      <w:r>
        <w:tab/>
      </w:r>
      <w:r>
        <w:t xml:space="preserve">B、销售方</w:t>
      </w:r>
    </w:p>
    <w:p>
      <w:pPr>
        <w:pStyle w:val="T23"/>
      </w:pPr>
      <w:r>
        <w:tab/>
      </w:r>
      <w:r>
        <w:t xml:space="preserve">C、工厂</w:t>
      </w:r>
      <w:r>
        <w:tab/>
      </w:r>
      <w:r>
        <w:t xml:space="preserve">D、客户</w:t>
      </w:r>
    </w:p>
    <w:p>
      <w:pPr>
        <w:pStyle w:val="T23"/>
      </w:pPr>
      <w:r>
        <w:tab/>
      </w:r>
      <w:r>
        <w:t xml:space="preserve">E、平台方</w:t>
      </w:r>
    </w:p>
    <w:p>
      <w:pPr>
        <w:pStyle w:val="afff0"/>
      </w:pPr>
      <w:r>
        <w:t xml:space="preserve">95、跨境电商售中沟通与服务的环节有（　　）</w:t>
      </w:r>
    </w:p>
    <w:p>
      <w:pPr>
        <w:pStyle w:val="T23"/>
      </w:pPr>
      <w:r>
        <w:tab/>
      </w:r>
      <w:r>
        <w:t xml:space="preserve">A、订单处理</w:t>
      </w:r>
      <w:r>
        <w:tab/>
      </w:r>
      <w:r>
        <w:t xml:space="preserve">B、物流跟踪</w:t>
      </w:r>
    </w:p>
    <w:p>
      <w:pPr>
        <w:pStyle w:val="T23"/>
      </w:pPr>
      <w:r>
        <w:tab/>
      </w:r>
      <w:r>
        <w:t xml:space="preserve">C、关联产品推荐</w:t>
      </w:r>
      <w:r>
        <w:tab/>
      </w:r>
      <w:r>
        <w:t xml:space="preserve">D、处理客户评价</w:t>
      </w:r>
    </w:p>
    <w:p>
      <w:pPr>
        <w:pStyle w:val="T23"/>
      </w:pPr>
      <w:r>
        <w:tab/>
      </w:r>
      <w:r>
        <w:t xml:space="preserve">E、特殊订单处理</w:t>
      </w:r>
      <w:r>
        <w:tab/>
      </w:r>
    </w:p>
    <w:p>
      <w:pPr>
        <w:pStyle w:val="afff0"/>
      </w:pPr>
      <w:r>
        <w:t xml:space="preserve">96、以下可以为维护跨境电商关键客户发挥作用的措施包括（　　）。</w:t>
      </w:r>
    </w:p>
    <w:p>
      <w:pPr>
        <w:pStyle w:val="T23"/>
      </w:pPr>
      <w:r>
        <w:tab/>
      </w:r>
      <w:r>
        <w:t xml:space="preserve">A、设立专门服务团队</w:t>
      </w:r>
      <w:r>
        <w:tab/>
      </w:r>
      <w:r>
        <w:t xml:space="preserve">B、保持密切联系，加强情感交流</w:t>
      </w:r>
    </w:p>
    <w:p>
      <w:pPr>
        <w:pStyle w:val="T23"/>
      </w:pPr>
      <w:r>
        <w:tab/>
      </w:r>
      <w:r>
        <w:t xml:space="preserve">C、整合资源，重点服务</w:t>
      </w:r>
      <w:r>
        <w:tab/>
      </w:r>
      <w:r>
        <w:t xml:space="preserve">D、甄别培养升级客户</w:t>
      </w:r>
    </w:p>
    <w:p>
      <w:pPr>
        <w:pStyle w:val="T23"/>
      </w:pPr>
      <w:r>
        <w:tab/>
      </w:r>
      <w:r>
        <w:t xml:space="preserve">E、减少服务投入</w:t>
      </w:r>
      <w:r>
        <w:tab/>
      </w:r>
    </w:p>
    <w:p>
      <w:pPr>
        <w:pStyle w:val="afff0"/>
      </w:pPr>
      <w:r>
        <w:t xml:space="preserve">97、提升客户满意度的有效方法是（　　）。</w:t>
      </w:r>
    </w:p>
    <w:p>
      <w:pPr>
        <w:pStyle w:val="T23"/>
      </w:pPr>
      <w:r>
        <w:tab/>
      </w:r>
      <w:r>
        <w:t xml:space="preserve">A、提升客户感知</w:t>
      </w:r>
      <w:r>
        <w:tab/>
      </w:r>
      <w:r>
        <w:t xml:space="preserve">B、提高客户期待</w:t>
      </w:r>
    </w:p>
    <w:p>
      <w:pPr>
        <w:pStyle w:val="T23"/>
      </w:pPr>
      <w:r>
        <w:tab/>
      </w:r>
      <w:r>
        <w:t xml:space="preserve">C、降低客户感知</w:t>
      </w:r>
      <w:r>
        <w:tab/>
      </w:r>
      <w:r>
        <w:t xml:space="preserve">D、降低客户期待</w:t>
      </w:r>
    </w:p>
    <w:p>
      <w:pPr>
        <w:pStyle w:val="T23"/>
      </w:pPr>
      <w:r>
        <w:tab/>
      </w:r>
      <w:r>
        <w:t xml:space="preserve">E、提高客户忠诚度</w:t>
      </w:r>
      <w:r>
        <w:tab/>
      </w:r>
    </w:p>
    <w:p>
      <w:pPr>
        <w:pStyle w:val="afff0"/>
      </w:pPr>
      <w:r>
        <w:t xml:space="preserve">98、当客户对产品或服务不满意的时候，会因为以下两种情况出现长期持续购买产品或服务，表现出表面忠诚，它们是（　　）。</w:t>
      </w:r>
    </w:p>
    <w:p>
      <w:pPr>
        <w:pStyle w:val="T23"/>
      </w:pPr>
      <w:r>
        <w:tab/>
      </w:r>
      <w:r>
        <w:t xml:space="preserve">A、惰性忠诚</w:t>
      </w:r>
      <w:r>
        <w:tab/>
      </w:r>
      <w:r>
        <w:t xml:space="preserve">B、利益忠诚</w:t>
      </w:r>
    </w:p>
    <w:p>
      <w:pPr>
        <w:pStyle w:val="T23"/>
      </w:pPr>
      <w:r>
        <w:tab/>
      </w:r>
      <w:r>
        <w:t xml:space="preserve">C、信赖忠诚</w:t>
      </w:r>
      <w:r>
        <w:tab/>
      </w:r>
      <w:r>
        <w:t xml:space="preserve">D、潜在忠诚</w:t>
      </w:r>
    </w:p>
    <w:p>
      <w:pPr>
        <w:pStyle w:val="T23"/>
      </w:pPr>
      <w:r>
        <w:tab/>
      </w:r>
      <w:r>
        <w:t xml:space="preserve">E、垄断忠诚</w:t>
      </w:r>
    </w:p>
    <w:p>
      <w:pPr>
        <w:pStyle w:val="afff0"/>
      </w:pPr>
      <w:r>
        <w:t xml:space="preserve">99、下列哪些是收集电商数据的原则？（　　）</w:t>
      </w:r>
    </w:p>
    <w:p>
      <w:pPr>
        <w:pStyle w:val="T23"/>
      </w:pPr>
      <w:r>
        <w:tab/>
      </w:r>
      <w:r>
        <w:t xml:space="preserve">A、真实性</w:t>
      </w:r>
      <w:r>
        <w:tab/>
      </w:r>
      <w:r>
        <w:t xml:space="preserve">B、完整性</w:t>
      </w:r>
    </w:p>
    <w:p>
      <w:pPr>
        <w:pStyle w:val="T23"/>
      </w:pPr>
      <w:r>
        <w:tab/>
      </w:r>
      <w:r>
        <w:t xml:space="preserve">C、简单性</w:t>
      </w:r>
      <w:r>
        <w:tab/>
      </w:r>
      <w:r>
        <w:t xml:space="preserve">D、质量性</w:t>
      </w:r>
    </w:p>
    <w:p>
      <w:pPr>
        <w:pStyle w:val="T23"/>
      </w:pPr>
      <w:r>
        <w:tab/>
      </w:r>
      <w:r>
        <w:t xml:space="preserve">E、价值性</w:t>
      </w:r>
    </w:p>
    <w:p>
      <w:pPr>
        <w:pStyle w:val="afff0"/>
      </w:pPr>
      <w:r>
        <w:t xml:space="preserve">100、下列哪些是跨境电商网站数据整合的意义（　　）。</w:t>
      </w:r>
    </w:p>
    <w:p>
      <w:pPr>
        <w:pStyle w:val="T23"/>
      </w:pPr>
      <w:r>
        <w:tab/>
      </w:r>
      <w:r>
        <w:t xml:space="preserve">A、降低决策层的决策效</w:t>
      </w:r>
      <w:r>
        <w:tab/>
      </w:r>
      <w:r>
        <w:t xml:space="preserve">B、降低业务层的市场把控能力</w:t>
      </w:r>
    </w:p>
    <w:p>
      <w:pPr>
        <w:pStyle w:val="T23"/>
      </w:pPr>
      <w:r>
        <w:tab/>
      </w:r>
      <w:r>
        <w:t xml:space="preserve">C、提高决策层的决策效</w:t>
      </w:r>
      <w:r>
        <w:tab/>
      </w:r>
      <w:r>
        <w:t xml:space="preserve">D、提高业务层的市场把控能力</w:t>
      </w:r>
    </w:p>
    <w:p>
      <w:pPr>
        <w:pStyle w:val="T23"/>
      </w:pPr>
      <w:r>
        <w:tab/>
      </w:r>
      <w:r>
        <w:t xml:space="preserve">E、降低IT部门的数据维护成本</w:t>
      </w:r>
      <w:r>
        <w:tab/>
      </w:r>
    </w:p>
    <w:sectPr w:rsidR="003950D7" w:rsidRPr="00FF1F14" w:rsidSect="005F32E1">
      <w:footerReference r:id="rId9" w:type="default"/>
      <w:pgSz w:code="9" w:h="16839" w:w="11907"/>
      <w:pgMar w:bottom="1134" w:footer="992" w:gutter="0" w:header="851" w:left="2552" w:right="1134" w:top="1134"/>
      <w:cols w:space="425"/>
      <w:docGrid w:linePitch="312" w:type="lines"/>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2AFF" w:usb1="C0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E370A" w:rsidRPr="00D53063" w:rsidRDefault="006F686F" w:rsidP="008A4C29">
    <w:pPr>
      <w:pStyle w:val="af1"/>
      <w:widowControl w:val="0"/>
      <w:tabs>
        <w:tab w:val="clear" w:pos="4153"/>
        <w:tab w:val="clear" w:pos="8306"/>
        <w:tab w:val="right" w:pos="8221"/>
      </w:tabs>
      <w:rPr>
        <w:kern w:val="2"/>
        <w:lang w:eastAsia="zh-CN"/>
      </w:rPr>
    </w:pPr>
    <w:r>
      <w:rPr>
        <w:noProof/>
        <w:kern w:val="2"/>
        <w:lang w:eastAsia="zh-CN"/>
      </w:rPr>
      <w:pict>
        <v:line id="Line 3" o:spid="_x0000_s2049" style="position:absolute;z-index:251657728;visibility:visible" from="-1.5pt,-1.55pt" to="412.5pt,-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"/>
      </w:pict>
    </w:r>
    <w:r w:rsidR="00D53063" w:rsidRPr="00D53063">
      <w:rPr>
        <w:rFonts w:hint="eastAsia"/>
        <w:kern w:val="2"/>
        <w:lang w:eastAsia="zh-CN"/>
      </w:rPr>
      <w:t>试卷编码：</w:t>
    </w:r>
    <w:r w:rsidR="00D53063" w:rsidRPr="00D53063">
      <w:rPr>
        <w:rFonts w:hint="eastAsia"/>
        <w:kern w:val="2"/>
        <w:lang w:eastAsia="zh-CN"/>
      </w:rPr>
      <w:t xml:space="preserve"> 17GL08000000-60402050050001</w:t>
    </w:r>
    <w:r w:rsidR="008A4C29" w:rsidRPr="00D53063">
      <w:rPr>
        <w:rFonts w:hint="eastAsia"/>
        <w:kern w:val="2"/>
        <w:lang w:eastAsia="zh-CN"/>
      </w:rPr>
      <w:tab/>
    </w:r>
    <w:r w:rsidR="00D53063" w:rsidRPr="00D53063">
      <w:rPr>
        <w:rFonts w:hint="eastAsia"/>
        <w:kern w:val="2"/>
        <w:lang w:eastAsia="zh-CN"/>
      </w:rPr>
      <w:t>第</w:t>
    </w:r>
    <w:r w:rsidR="002E107C" w:rsidRPr="00D53063">
      <w:rPr>
        <w:kern w:val="2"/>
        <w:lang w:eastAsia="zh-CN"/>
      </w:rPr>
      <w:fldChar w:fldCharType="begin"/>
    </w:r>
    <w:r w:rsidR="00D53063" w:rsidRPr="00D53063">
      <w:rPr>
        <w:kern w:val="2"/>
        <w:lang w:eastAsia="zh-CN"/>
      </w:rPr>
      <w:instrText xml:space="preserve"> PAGE </w:instrText>
    </w:r>
    <w:r w:rsidR="002E107C" w:rsidRPr="00D53063">
      <w:rPr>
        <w:kern w:val="2"/>
        <w:lang w:eastAsia="zh-CN"/>
      </w:rPr>
      <w:fldChar w:fldCharType="separate"/>
    </w:r>
    <w:r w:rsidR="00704B32">
      <w:rPr>
        <w:noProof/>
        <w:kern w:val="2"/>
        <w:lang w:eastAsia="zh-CN"/>
      </w:rPr>
      <w:t>1</w:t>
    </w:r>
    <w:r w:rsidR="002E107C" w:rsidRPr="00D53063">
      <w:rPr>
        <w:kern w:val="2"/>
        <w:lang w:eastAsia="zh-CN"/>
      </w:rPr>
      <w:fldChar w:fldCharType="end"/>
    </w:r>
    <w:r w:rsidR="00D53063" w:rsidRPr="00D53063">
      <w:rPr>
        <w:rFonts w:hint="eastAsia"/>
        <w:kern w:val="2"/>
        <w:lang w:eastAsia="zh-CN"/>
      </w:rPr>
      <w:t>页</w:t>
    </w:r>
    <w:r w:rsidR="006A7592">
      <w:rPr>
        <w:rFonts w:hint="eastAsia"/>
        <w:kern w:val="2"/>
        <w:lang w:eastAsia="zh-CN"/>
      </w:rPr>
      <w:t xml:space="preserve">　</w:t>
    </w:r>
    <w:r w:rsidR="00D53063" w:rsidRPr="00D53063">
      <w:rPr>
        <w:rFonts w:hint="eastAsia"/>
        <w:kern w:val="2"/>
        <w:lang w:eastAsia="zh-CN"/>
      </w:rPr>
      <w:t>共</w:t>
    </w:r>
    <w:r w:rsidR="002E107C" w:rsidRPr="00D53063">
      <w:rPr>
        <w:kern w:val="2"/>
        <w:lang w:eastAsia="zh-CN"/>
      </w:rPr>
      <w:fldChar w:fldCharType="begin"/>
    </w:r>
    <w:r w:rsidR="00D53063" w:rsidRPr="00D53063">
      <w:rPr>
        <w:kern w:val="2"/>
        <w:lang w:eastAsia="zh-CN"/>
      </w:rPr>
      <w:instrText xml:space="preserve"> NUMPAGES </w:instrText>
    </w:r>
    <w:r w:rsidR="002E107C" w:rsidRPr="00D53063">
      <w:rPr>
        <w:kern w:val="2"/>
        <w:lang w:eastAsia="zh-CN"/>
      </w:rPr>
      <w:fldChar w:fldCharType="separate"/>
    </w:r>
    <w:r w:rsidR="00704B32">
      <w:rPr>
        <w:noProof/>
        <w:kern w:val="2"/>
        <w:lang w:eastAsia="zh-CN"/>
      </w:rPr>
      <w:t>1</w:t>
    </w:r>
    <w:r w:rsidR="002E107C" w:rsidRPr="00D53063">
      <w:rPr>
        <w:kern w:val="2"/>
        <w:lang w:eastAsia="zh-CN"/>
      </w:rPr>
      <w:fldChar w:fldCharType="end"/>
    </w:r>
    <w:r w:rsidR="00D53063" w:rsidRPr="00D53063">
      <w:rPr>
        <w:rFonts w:hint="eastAsia"/>
        <w:kern w:val="2"/>
        <w:lang w:eastAsia="zh-CN"/>
      </w:rPr>
      <w:t>页</w:t>
    </w:r>
  </w:p>
</w:ftr>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cx="http://schemas.microsoft.com/office/drawing/2014/chartex" xmlns:m="http://schemas.openxmlformats.org/officeDocument/2006/math" xmlns:mc="http://schemas.openxmlformats.org/markup-compatibility/2006" xmlns:o="urn:schemas-microsoft-com:office:office" xmlns:r="http://schemas.openxmlformats.org/officeDocument/2006/relationships" xmlns:v="urn:schemas-microsoft-com:vml" xmlns:w="http://schemas.openxmlformats.org/wordprocessingml/2006/main"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15 w16se wp14">
  <w:abstractNum w15:restartNumberingAfterBreak="0" w:abstractNumId="0">
    <w:nsid w:val="FFFFFF7C"/>
    <w:multiLevelType w:val="singleLevel"/>
    <w:tmpl w:val="779AADD0"/>
    <w:lvl w:ilvl="0">
      <w:start w:val="1"/>
      <w:numFmt w:val="decimal"/>
      <w:lvlText w:val="%1."/>
      <w:lvlJc w:val="left"/>
      <w:pPr>
        <w:tabs>
          <w:tab w:pos="2040" w:val="num"/>
        </w:tabs>
        <w:ind w:hanging="360" w:hangingChars="200" w:left="2040" w:leftChars="800"/>
      </w:pPr>
    </w:lvl>
  </w:abstractNum>
  <w:abstractNum w15:restartNumberingAfterBreak="0" w:abstractNumId="1">
    <w:nsid w:val="FFFFFF7D"/>
    <w:multiLevelType w:val="singleLevel"/>
    <w:tmpl w:val="16D8C796"/>
    <w:lvl w:ilvl="0">
      <w:start w:val="1"/>
      <w:numFmt w:val="decimal"/>
      <w:lvlText w:val="%1."/>
      <w:lvlJc w:val="left"/>
      <w:pPr>
        <w:tabs>
          <w:tab w:pos="1620" w:val="num"/>
        </w:tabs>
        <w:ind w:hanging="360" w:hangingChars="200" w:left="1620" w:leftChars="600"/>
      </w:pPr>
    </w:lvl>
  </w:abstractNum>
  <w:abstractNum w15:restartNumberingAfterBreak="0" w:abstractNumId="2">
    <w:nsid w:val="FFFFFF7E"/>
    <w:multiLevelType w:val="singleLevel"/>
    <w:tmpl w:val="02CA6604"/>
    <w:lvl w:ilvl="0">
      <w:start w:val="1"/>
      <w:numFmt w:val="decimal"/>
      <w:lvlText w:val="%1."/>
      <w:lvlJc w:val="left"/>
      <w:pPr>
        <w:tabs>
          <w:tab w:pos="1200" w:val="num"/>
        </w:tabs>
        <w:ind w:hanging="360" w:hangingChars="200" w:left="1200" w:leftChars="400"/>
      </w:pPr>
    </w:lvl>
  </w:abstractNum>
  <w:abstractNum w15:restartNumberingAfterBreak="0" w:abstractNumId="3">
    <w:nsid w:val="FFFFFF7F"/>
    <w:multiLevelType w:val="singleLevel"/>
    <w:tmpl w:val="9642E3EC"/>
    <w:lvl w:ilvl="0">
      <w:start w:val="1"/>
      <w:numFmt w:val="decimal"/>
      <w:lvlText w:val="%1."/>
      <w:lvlJc w:val="left"/>
      <w:pPr>
        <w:tabs>
          <w:tab w:pos="780" w:val="num"/>
        </w:tabs>
        <w:ind w:hanging="360" w:hangingChars="200" w:left="780" w:leftChars="200"/>
      </w:pPr>
    </w:lvl>
  </w:abstractNum>
  <w:abstractNum w15:restartNumberingAfterBreak="0" w:abstractNumId="4">
    <w:nsid w:val="FFFFFF80"/>
    <w:multiLevelType w:val="singleLevel"/>
    <w:tmpl w:val="E0640CF2"/>
    <w:lvl w:ilvl="0">
      <w:start w:val="1"/>
      <w:numFmt w:val="bullet"/>
      <w:lvlText w:val=""/>
      <w:lvlJc w:val="left"/>
      <w:pPr>
        <w:tabs>
          <w:tab w:pos="2040" w:val="num"/>
        </w:tabs>
        <w:ind w:hanging="360" w:hangingChars="200" w:left="2040" w:leftChars="800"/>
      </w:pPr>
      <w:rPr>
        <w:rFonts w:ascii="Wingdings" w:hAnsi="Wingdings" w:hint="default"/>
      </w:rPr>
    </w:lvl>
  </w:abstractNum>
  <w:abstractNum w15:restartNumberingAfterBreak="0" w:abstractNumId="5">
    <w:nsid w:val="FFFFFF81"/>
    <w:multiLevelType w:val="singleLevel"/>
    <w:tmpl w:val="1CBA8FDC"/>
    <w:lvl w:ilvl="0">
      <w:start w:val="1"/>
      <w:numFmt w:val="bullet"/>
      <w:lvlText w:val=""/>
      <w:lvlJc w:val="left"/>
      <w:pPr>
        <w:tabs>
          <w:tab w:pos="1620" w:val="num"/>
        </w:tabs>
        <w:ind w:hanging="360" w:hangingChars="200" w:left="1620" w:leftChars="600"/>
      </w:pPr>
      <w:rPr>
        <w:rFonts w:ascii="Wingdings" w:hAnsi="Wingdings" w:hint="default"/>
      </w:rPr>
    </w:lvl>
  </w:abstractNum>
  <w:abstractNum w15:restartNumberingAfterBreak="0" w:abstractNumId="6">
    <w:nsid w:val="FFFFFF82"/>
    <w:multiLevelType w:val="singleLevel"/>
    <w:tmpl w:val="F0D83596"/>
    <w:lvl w:ilvl="0">
      <w:start w:val="1"/>
      <w:numFmt w:val="bullet"/>
      <w:lvlText w:val=""/>
      <w:lvlJc w:val="left"/>
      <w:pPr>
        <w:tabs>
          <w:tab w:pos="1200" w:val="num"/>
        </w:tabs>
        <w:ind w:hanging="360" w:hangingChars="200" w:left="1200" w:leftChars="400"/>
      </w:pPr>
      <w:rPr>
        <w:rFonts w:ascii="Wingdings" w:hAnsi="Wingdings" w:hint="default"/>
      </w:rPr>
    </w:lvl>
  </w:abstractNum>
  <w:abstractNum w15:restartNumberingAfterBreak="0" w:abstractNumId="7">
    <w:nsid w:val="FFFFFF83"/>
    <w:multiLevelType w:val="singleLevel"/>
    <w:tmpl w:val="EF36A87A"/>
    <w:lvl w:ilvl="0">
      <w:start w:val="1"/>
      <w:numFmt w:val="bullet"/>
      <w:lvlText w:val=""/>
      <w:lvlJc w:val="left"/>
      <w:pPr>
        <w:tabs>
          <w:tab w:pos="780" w:val="num"/>
        </w:tabs>
        <w:ind w:hanging="360" w:hangingChars="200" w:left="780" w:leftChars="200"/>
      </w:pPr>
      <w:rPr>
        <w:rFonts w:ascii="Wingdings" w:hAnsi="Wingdings" w:hint="default"/>
      </w:rPr>
    </w:lvl>
  </w:abstractNum>
  <w:abstractNum w15:restartNumberingAfterBreak="0" w:abstractNumId="8">
    <w:nsid w:val="FFFFFF88"/>
    <w:multiLevelType w:val="singleLevel"/>
    <w:tmpl w:val="B9FCA21C"/>
    <w:lvl w:ilvl="0">
      <w:start w:val="1"/>
      <w:numFmt w:val="decimal"/>
      <w:lvlText w:val="%1."/>
      <w:lvlJc w:val="left"/>
      <w:pPr>
        <w:tabs>
          <w:tab w:pos="360" w:val="num"/>
        </w:tabs>
        <w:ind w:hanging="360" w:hangingChars="200" w:left="360"/>
      </w:pPr>
    </w:lvl>
  </w:abstractNum>
  <w:abstractNum w15:restartNumberingAfterBreak="0" w:abstractNumId="9">
    <w:nsid w:val="FFFFFF89"/>
    <w:multiLevelType w:val="singleLevel"/>
    <w:tmpl w:val="8B2EDA24"/>
    <w:lvl w:ilvl="0">
      <w:start w:val="1"/>
      <w:numFmt w:val="bullet"/>
      <w:lvlText w:val=""/>
      <w:lvlJc w:val="left"/>
      <w:pPr>
        <w:tabs>
          <w:tab w:pos="360" w:val="num"/>
        </w:tabs>
        <w:ind w:hanging="360" w:hangingChars="200" w:left="360"/>
      </w:pPr>
      <w:rPr>
        <w:rFonts w:ascii="Wingdings" w:hAnsi="Wingdings" w:hint="default"/>
      </w:rPr>
    </w:lvl>
  </w:abstractNum>
  <w:abstractNum w:abstractNumId="990">
    <w:nsid w:val="A990"/>
    <w:multiLevelType w:val="multilevel"/>
    <w:lvl w:ilvl="0">
      <w:numFmt w:val="bullet"/>
      <w:lvlText w:val=" "/>
      <w:lvlJc w:val="left"/>
      <w:pPr>
        <w:ind w:left="720" w:hanging="480"/>
      </w:pPr>
    </w:lvl>
    <w:lvl w:ilvl="1">
      <w:numFmt w:val="bullet"/>
      <w:lvlText w:val=" "/>
      <w:lvlJc w:val="left"/>
      <w:pPr>
        <w:ind w:left="1440" w:hanging="480"/>
      </w:pPr>
    </w:lvl>
    <w:lvl w:ilvl="2">
      <w:numFmt w:val="bullet"/>
      <w:lvlText w:val=" "/>
      <w:lvlJc w:val="left"/>
      <w:pPr>
        <w:ind w:left="2160" w:hanging="480"/>
      </w:pPr>
    </w:lvl>
    <w:lvl w:ilvl="3">
      <w:numFmt w:val="bullet"/>
      <w:lvlText w:val=" "/>
      <w:lvlJc w:val="left"/>
      <w:pPr>
        <w:ind w:left="2880" w:hanging="480"/>
      </w:pPr>
    </w:lvl>
    <w:lvl w:ilvl="4">
      <w:numFmt w:val="bullet"/>
      <w:lvlText w:val=" "/>
      <w:lvlJc w:val="left"/>
      <w:pPr>
        <w:ind w:left="3600" w:hanging="480"/>
      </w:pPr>
    </w:lvl>
    <w:lvl w:ilvl="5">
      <w:numFmt w:val="bullet"/>
      <w:lvlText w:val=" "/>
      <w:lvlJc w:val="left"/>
      <w:pPr>
        <w:ind w:left="4320" w:hanging="480"/>
      </w:pPr>
    </w:lvl>
    <w:lvl w:ilvl="6">
      <w:numFmt w:val="bullet"/>
      <w:lvlText w:val=" "/>
      <w:lvlJc w:val="left"/>
      <w:pPr>
        <w:ind w:left="5040" w:hanging="480"/>
      </w:pPr>
    </w:lvl>
    <w:lvl w:ilvl="7">
      <w:numFmt w:val="bullet"/>
      <w:lvlText w:val=" "/>
      <w:lvlJc w:val="left"/>
      <w:pPr>
        <w:ind w:left="5760" w:hanging="480"/>
      </w:pPr>
    </w:lvl>
    <w:lvl w:ilvl="8">
      <w:numFmt w:val="bullet"/>
      <w:lvlText w:val=" "/>
      <w:lvlJc w:val="left"/>
      <w:pPr>
        <w:ind w:left="6480" w:hanging="480"/>
      </w:pPr>
    </w:lvl>
  </w:abstractNum>
  <w:num w:numId="1">
    <w:abstractNumId w:val="8"/>
  </w:num>
  <w:num w:numId="2">
    <w:abstractNumId w:val="3"/>
  </w:num>
  <w:num w:numId="3">
    <w:abstractNumId w:val="2"/>
  </w:num>
  <w:num w:numId="4">
    <w:abstractNumId w:val="1"/>
  </w:num>
  <w:num w:numId="5">
    <w:abstractNumId w:val="0"/>
  </w:num>
  <w:num w:numId="6">
    <w:abstractNumId w:val="9"/>
  </w:num>
  <w:num w:numId="7">
    <w:abstractNumId w:val="7"/>
  </w:num>
  <w:num w:numId="8">
    <w:abstractNumId w:val="6"/>
  </w:num>
  <w:num w:numId="9">
    <w:abstractNumId w:val="5"/>
  </w:num>
  <w:num w:numId="10">
    <w:abstractNumId w:val="4"/>
  </w:num>
  <w:num w:numId="1000">
    <w:abstractNumId w:val="990"/>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proofState w:grammar="clean" w:spelling="clean"/>
  <w:stylePaneFormatFilter w:val="0004"/>
  <w:footnotePr>
    <w:footnote w:id="-1"/>
    <w:footnote w:id="0"/>
  </w:footnotePr>
  <w:doNotTrackMoves/>
  <w:savePreviewPicture/>
  <w:rsids>
  </w:rsids>
  <w:clrSchemeMapping w:accent1="accent1" w:accent2="accent2" w:accent3="accent3" w:accent4="accent4" w:accent5="accent5" w:accent6="accent6" w:bg1="light1" w:bg2="light2" w:followedHyperlink="followedHyperlink" w:hyperlink="hyperlink" w:t1="dark1" w:t2="dark2"/>
  <w:zoom w:percent="100"/>
  <w:embedSystemFonts/>
  <w:defaultTabStop w:val="720"/>
  <w:drawingGridHorizontalSpacing w:val="105"/>
  <w:drawingGridVerticalSpacing w:val="156"/>
  <w:displayHorizontalDrawingGridEvery w:val="0"/>
  <w:displayVerticalDrawingGridEvery w:val="0"/>
  <w:characterSpacingControl w:val="doNotCompress"/>
  <w:compat>
    <w:useFELayout/>
    <w:compatSetting w:name="compatibilityMode" w:uri="http://schemas.microsoft.com/office/word" w:val="12"/>
  </w:compat>
  <m:mathPr>
    <m:mathFont m:val="Cambria Math"/>
    <m:brkBin m:val="before"/>
    <m:brkBinSub m:val="--"/>
    <m:smallFrac/>
    <m:dispDef/>
    <m:lMargin m:val="0"/>
    <m:rMargin m:val="0"/>
    <m:defJc m:val="centerGroup"/>
    <m:wrapRight/>
    <m:intLim m:val="subSup"/>
    <m:naryLim m:val="subSup"/>
  </m:mathPr>
  <w:themeFontLang w:eastAsia="zh-CN" w:val="en-U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cs="Times New Roman" w:eastAsia="宋体" w:hAnsi="Times New Roman"/>
        <w:lang w:bidi="ar-SA" w:eastAsia="zh-CN" w:val="en-US"/>
      </w:rPr>
    </w:rPrDefault>
    <w:pPrDefault/>
  </w:docDefaults>
  <w:latentStyles w:count="371" w:defLockedState="0" w:defQFormat="0" w:defSemiHidden="0" w:defUIPriority="0" w:defUnhideWhenUsed="0">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default="1" w:styleId="a" w:type="paragraph">
    <w:name w:val="Normal"/>
    <w:qFormat/>
    <w:rsid w:val="00704B32"/>
    <w:rPr>
      <w:rFonts w:ascii="宋体" w:hAnsi="宋体"/>
      <w:sz w:val="21"/>
      <w:szCs w:val="24"/>
      <w:lang w:eastAsia="en-US"/>
    </w:rPr>
  </w:style>
  <w:style w:styleId="1" w:type="paragraph">
    <w:name w:val="heading 1"/>
    <w:basedOn w:val="a"/>
    <w:next w:val="a0"/>
    <w:uiPriority w:val="9"/>
    <w:qFormat/>
    <w:rsid w:val="00751EDD"/>
    <w:pPr>
      <w:keepNext/>
      <w:keepLines/>
      <w:spacing w:before="480"/>
      <w:jc w:val="center"/>
      <w:outlineLvl w:val="0"/>
    </w:pPr>
    <w:rPr>
      <w:b/>
      <w:bCs/>
      <w:sz w:val="44"/>
      <w:szCs w:val="32"/>
    </w:rPr>
  </w:style>
  <w:style w:styleId="2" w:type="paragraph">
    <w:name w:val="heading 2"/>
    <w:basedOn w:val="a"/>
    <w:next w:val="a0"/>
    <w:uiPriority w:val="9"/>
    <w:unhideWhenUsed/>
    <w:qFormat/>
    <w:rsid w:val="00751EDD"/>
    <w:pPr>
      <w:keepNext/>
      <w:keepLines/>
      <w:spacing w:before="200"/>
      <w:jc w:val="center"/>
      <w:outlineLvl w:val="1"/>
    </w:pPr>
    <w:rPr>
      <w:rFonts w:eastAsia="黑体"/>
      <w:b/>
      <w:bCs/>
      <w:sz w:val="36"/>
      <w:szCs w:val="32"/>
    </w:rPr>
  </w:style>
  <w:style w:styleId="3" w:type="paragraph">
    <w:name w:val="heading 3"/>
    <w:basedOn w:val="a"/>
    <w:next w:val="a0"/>
    <w:uiPriority w:val="9"/>
    <w:unhideWhenUsed/>
    <w:qFormat/>
    <w:rsid w:val="00751EDD"/>
    <w:pPr>
      <w:keepNext/>
      <w:keepLines/>
      <w:spacing w:before="200"/>
      <w:jc w:val="center"/>
      <w:outlineLvl w:val="2"/>
    </w:pPr>
    <w:rPr>
      <w:rFonts w:eastAsia="黑体"/>
      <w:bCs/>
      <w:sz w:val="30"/>
      <w:szCs w:val="28"/>
    </w:rPr>
  </w:style>
  <w:style w:styleId="4" w:type="paragraph">
    <w:name w:val="heading 4"/>
    <w:basedOn w:val="a"/>
    <w:next w:val="a0"/>
    <w:uiPriority w:val="9"/>
    <w:unhideWhenUsed/>
    <w:qFormat/>
    <w:rsid w:val="00751EDD"/>
    <w:pPr>
      <w:keepNext/>
      <w:keepLines/>
      <w:spacing w:before="200"/>
      <w:jc w:val="center"/>
      <w:outlineLvl w:val="3"/>
    </w:pPr>
    <w:rPr>
      <w:rFonts w:eastAsia="黑体"/>
      <w:b/>
      <w:bCs/>
      <w:sz w:val="28"/>
    </w:rPr>
  </w:style>
  <w:style w:styleId="5" w:type="paragraph">
    <w:name w:val="heading 5"/>
    <w:basedOn w:val="a"/>
    <w:next w:val="a0"/>
    <w:uiPriority w:val="9"/>
    <w:unhideWhenUsed/>
    <w:qFormat/>
    <w:rsid w:val="00233847"/>
    <w:pPr>
      <w:keepNext/>
      <w:keepLines/>
      <w:outlineLvl w:val="4"/>
    </w:pPr>
    <w:rPr>
      <w:b/>
      <w:iCs/>
    </w:rPr>
  </w:style>
  <w:style w:styleId="6" w:type="paragraph">
    <w:name w:val="heading 6"/>
    <w:basedOn w:val="a"/>
    <w:next w:val="a0"/>
    <w:uiPriority w:val="9"/>
    <w:unhideWhenUsed/>
    <w:rsid w:val="0074579E"/>
    <w:pPr>
      <w:jc w:val="center"/>
      <w:outlineLvl w:val="5"/>
    </w:pPr>
  </w:style>
  <w:style w:styleId="7" w:type="paragraph">
    <w:name w:val="heading 7"/>
    <w:basedOn w:val="a"/>
    <w:next w:val="a0"/>
    <w:uiPriority w:val="9"/>
    <w:unhideWhenUsed/>
    <w:rsid w:val="002E107C"/>
    <w:pPr>
      <w:keepNext/>
      <w:keepLines/>
      <w:spacing w:before="200"/>
      <w:outlineLvl w:val="6"/>
    </w:pPr>
    <w:rPr>
      <w:rFonts w:ascii="Calibri" w:hAnsi="Calibri"/>
      <w:color w:val="4F81BD"/>
      <w:sz w:val="24"/>
    </w:rPr>
  </w:style>
  <w:style w:styleId="8" w:type="paragraph">
    <w:name w:val="heading 8"/>
    <w:basedOn w:val="a"/>
    <w:next w:val="a0"/>
    <w:uiPriority w:val="9"/>
    <w:unhideWhenUsed/>
    <w:rsid w:val="002E107C"/>
    <w:pPr>
      <w:keepNext/>
      <w:keepLines/>
      <w:spacing w:before="200"/>
      <w:outlineLvl w:val="7"/>
    </w:pPr>
    <w:rPr>
      <w:rFonts w:ascii="Calibri" w:hAnsi="Calibri"/>
      <w:color w:val="4F81BD"/>
      <w:sz w:val="24"/>
    </w:rPr>
  </w:style>
  <w:style w:styleId="9" w:type="paragraph">
    <w:name w:val="heading 9"/>
    <w:basedOn w:val="a"/>
    <w:next w:val="a0"/>
    <w:uiPriority w:val="9"/>
    <w:unhideWhenUsed/>
    <w:rsid w:val="002E107C"/>
    <w:pPr>
      <w:keepNext/>
      <w:keepLines/>
      <w:spacing w:before="200"/>
      <w:outlineLvl w:val="8"/>
    </w:pPr>
    <w:rPr>
      <w:rFonts w:ascii="Calibri" w:hAnsi="Calibri"/>
      <w:color w:val="4F81BD"/>
      <w:sz w:val="24"/>
    </w:rPr>
  </w:style>
  <w:style w:default="1" w:styleId="a1" w:type="character">
    <w:name w:val="Default Paragraph Font"/>
    <w:uiPriority w:val="1"/>
    <w:semiHidden/>
    <w:unhideWhenUsed/>
  </w:style>
  <w:style w:default="1" w:styleId="a2" w:type="table">
    <w:name w:val="Normal Table"/>
    <w:uiPriority w:val="99"/>
    <w:semiHidden/>
    <w:unhideWhenUsed/>
    <w:tblPr>
      <w:tblInd w:type="dxa" w:w="0"/>
      <w:tblCellMar>
        <w:top w:type="dxa" w:w="0"/>
        <w:left w:type="dxa" w:w="108"/>
        <w:bottom w:type="dxa" w:w="0"/>
        <w:right w:type="dxa" w:w="108"/>
      </w:tblCellMar>
    </w:tblPr>
  </w:style>
  <w:style w:default="1" w:styleId="a3" w:type="numbering">
    <w:name w:val="No List"/>
    <w:uiPriority w:val="99"/>
    <w:semiHidden/>
    <w:unhideWhenUsed/>
  </w:style>
  <w:style w:styleId="a0" w:type="paragraph">
    <w:name w:val="Body Text"/>
    <w:basedOn w:val="a"/>
    <w:link w:val="a4"/>
    <w:qFormat/>
    <w:rsid w:val="00935FE1"/>
    <w:rPr>
      <w:rFonts w:ascii="Times New Roman" w:hAnsi="Times New Roman"/>
      <w:szCs w:val="20"/>
    </w:rPr>
  </w:style>
  <w:style w:customStyle="1" w:styleId="a4" w:type="character">
    <w:name w:val="正文文本 字符"/>
    <w:link w:val="a0"/>
    <w:rsid w:val="00935FE1"/>
    <w:rPr>
      <w:rFonts w:eastAsia="宋体"/>
      <w:sz w:val="21"/>
    </w:rPr>
  </w:style>
  <w:style w:styleId="a5" w:type="paragraph">
    <w:name w:val="Title"/>
    <w:basedOn w:val="a"/>
    <w:next w:val="a0"/>
    <w:qFormat/>
    <w:rsid w:val="002E107C"/>
    <w:pPr>
      <w:keepNext/>
      <w:keepLines/>
      <w:spacing w:after="240" w:before="480"/>
      <w:jc w:val="center"/>
    </w:pPr>
    <w:rPr>
      <w:rFonts w:ascii="Calibri" w:hAnsi="Calibri"/>
      <w:b/>
      <w:bCs/>
      <w:color w:val="345A8A"/>
      <w:sz w:val="36"/>
      <w:szCs w:val="36"/>
    </w:rPr>
  </w:style>
  <w:style w:styleId="a6" w:type="paragraph">
    <w:name w:val="Subtitle"/>
    <w:basedOn w:val="a5"/>
    <w:next w:val="a0"/>
    <w:qFormat/>
    <w:rsid w:val="002E107C"/>
    <w:pPr>
      <w:spacing w:before="240"/>
    </w:pPr>
    <w:rPr>
      <w:sz w:val="30"/>
      <w:szCs w:val="30"/>
    </w:rPr>
  </w:style>
  <w:style w:styleId="a7" w:type="paragraph">
    <w:name w:val="Date"/>
    <w:next w:val="a0"/>
    <w:qFormat/>
    <w:rsid w:val="002E107C"/>
    <w:pPr>
      <w:keepNext/>
      <w:keepLines/>
      <w:jc w:val="center"/>
    </w:pPr>
    <w:rPr>
      <w:sz w:val="21"/>
      <w:szCs w:val="24"/>
      <w:lang w:eastAsia="en-US"/>
    </w:rPr>
  </w:style>
  <w:style w:styleId="a8" w:type="paragraph">
    <w:name w:val="Bibliography"/>
    <w:basedOn w:val="a"/>
    <w:qFormat/>
    <w:rsid w:val="002E107C"/>
  </w:style>
  <w:style w:styleId="a9" w:type="paragraph">
    <w:name w:val="Block Text"/>
    <w:basedOn w:val="a0"/>
    <w:next w:val="a0"/>
    <w:uiPriority w:val="9"/>
    <w:unhideWhenUsed/>
    <w:qFormat/>
    <w:rsid w:val="002E107C"/>
    <w:pPr>
      <w:spacing w:after="100" w:before="100"/>
    </w:pPr>
    <w:rPr>
      <w:rFonts w:ascii="Calibri" w:hAnsi="Calibri"/>
      <w:bCs/>
      <w:sz w:val="20"/>
    </w:rPr>
  </w:style>
  <w:style w:styleId="aa" w:type="paragraph">
    <w:name w:val="footnote text"/>
    <w:basedOn w:val="a"/>
    <w:uiPriority w:val="9"/>
    <w:unhideWhenUsed/>
    <w:qFormat/>
    <w:rsid w:val="002E107C"/>
  </w:style>
  <w:style w:customStyle="1" w:styleId="Table" w:type="table">
    <w:name w:val="Table"/>
    <w:semiHidden/>
    <w:unhideWhenUsed/>
    <w:qFormat/>
    <w:rsid w:val="00704B32"/>
    <w:rPr>
      <w:sz w:val="21"/>
      <w:szCs w:val="24"/>
      <w:lang w:eastAsia="en-US"/>
    </w:rPr>
    <w:tblPr>
      <w:tblInd w:type="dxa" w:w="0"/>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CellMar>
        <w:top w:type="dxa" w:w="0"/>
        <w:left w:type="dxa" w:w="108"/>
        <w:bottom w:type="dxa" w:w="0"/>
        <w:right w:type="dxa" w:w="108"/>
      </w:tblCellMar>
    </w:tblPr>
  </w:style>
  <w:style w:styleId="ab" w:type="paragraph">
    <w:name w:val="caption"/>
    <w:basedOn w:val="a"/>
    <w:link w:val="ac"/>
    <w:rsid w:val="002E107C"/>
    <w:pPr>
      <w:spacing w:after="120"/>
    </w:pPr>
    <w:rPr>
      <w:i/>
    </w:rPr>
  </w:style>
  <w:style w:customStyle="1" w:styleId="ac" w:type="character">
    <w:name w:val="题注 字符"/>
    <w:basedOn w:val="a1"/>
    <w:link w:val="ab"/>
    <w:rsid w:val="002E107C"/>
  </w:style>
  <w:style w:customStyle="1" w:styleId="TableCaption" w:type="paragraph">
    <w:name w:val="Table Caption"/>
    <w:basedOn w:val="ab"/>
    <w:rsid w:val="002E107C"/>
    <w:pPr>
      <w:keepNext/>
    </w:pPr>
  </w:style>
  <w:style w:customStyle="1" w:styleId="VerbatimChar" w:type="character">
    <w:name w:val="Verbatim Char"/>
    <w:rsid w:val="002E107C"/>
    <w:rPr>
      <w:rFonts w:ascii="Consolas" w:hAnsi="Consolas"/>
      <w:sz w:val="22"/>
    </w:rPr>
  </w:style>
  <w:style w:styleId="ad" w:type="character">
    <w:name w:val="footnote reference"/>
    <w:rsid w:val="002E107C"/>
    <w:rPr>
      <w:vertAlign w:val="superscript"/>
    </w:rPr>
  </w:style>
  <w:style w:styleId="ae" w:type="character">
    <w:name w:val="Hyperlink"/>
    <w:rsid w:val="002E107C"/>
    <w:rPr>
      <w:color w:val="4F81BD"/>
    </w:rPr>
  </w:style>
  <w:style w:styleId="TOC" w:type="paragraph">
    <w:name w:val="TOC Heading"/>
    <w:basedOn w:val="1"/>
    <w:next w:val="a0"/>
    <w:uiPriority w:val="39"/>
    <w:unhideWhenUsed/>
    <w:qFormat/>
    <w:rsid w:val="002E107C"/>
    <w:pPr>
      <w:spacing w:before="240" w:line="259" w:lineRule="auto"/>
      <w:outlineLvl w:val="9"/>
    </w:pPr>
    <w:rPr>
      <w:b w:val="0"/>
      <w:bCs w:val="0"/>
      <w:color w:val="365F91"/>
    </w:rPr>
  </w:style>
  <w:style w:styleId="af" w:type="paragraph">
    <w:name w:val="header"/>
    <w:basedOn w:val="a"/>
    <w:link w:val="af0"/>
    <w:rsid w:val="0051574E"/>
    <w:pPr>
      <w:pBdr>
        <w:bottom w:color="auto" w:space="1" w:sz="6" w:val="single"/>
      </w:pBdr>
      <w:tabs>
        <w:tab w:pos="4153" w:val="center"/>
        <w:tab w:pos="8306" w:val="right"/>
      </w:tabs>
      <w:snapToGrid w:val="0"/>
      <w:jc w:val="center"/>
    </w:pPr>
    <w:rPr>
      <w:rFonts w:ascii="Times New Roman" w:hAnsi="Times New Roman"/>
      <w:sz w:val="18"/>
      <w:szCs w:val="18"/>
    </w:rPr>
  </w:style>
  <w:style w:customStyle="1" w:styleId="af0" w:type="character">
    <w:name w:val="页眉 字符"/>
    <w:link w:val="af"/>
    <w:rsid w:val="0051574E"/>
    <w:rPr>
      <w:sz w:val="18"/>
      <w:szCs w:val="18"/>
    </w:rPr>
  </w:style>
  <w:style w:styleId="af1" w:type="paragraph">
    <w:name w:val="footer"/>
    <w:basedOn w:val="a"/>
    <w:link w:val="af2"/>
    <w:uiPriority w:val="99"/>
    <w:rsid w:val="0051574E"/>
    <w:pPr>
      <w:tabs>
        <w:tab w:pos="4153" w:val="center"/>
        <w:tab w:pos="8306" w:val="right"/>
      </w:tabs>
      <w:snapToGrid w:val="0"/>
    </w:pPr>
    <w:rPr>
      <w:rFonts w:ascii="Times New Roman" w:hAnsi="Times New Roman"/>
      <w:sz w:val="18"/>
      <w:szCs w:val="18"/>
    </w:rPr>
  </w:style>
  <w:style w:customStyle="1" w:styleId="af2" w:type="character">
    <w:name w:val="页脚 字符"/>
    <w:link w:val="af1"/>
    <w:uiPriority w:val="99"/>
    <w:rsid w:val="0051574E"/>
    <w:rPr>
      <w:sz w:val="18"/>
      <w:szCs w:val="18"/>
    </w:rPr>
  </w:style>
  <w:style w:styleId="af3" w:type="paragraph">
    <w:name w:val="Balloon Text"/>
    <w:basedOn w:val="a"/>
    <w:link w:val="af4"/>
    <w:rsid w:val="00084D33"/>
    <w:rPr>
      <w:rFonts w:ascii="Times New Roman" w:hAnsi="Times New Roman"/>
      <w:sz w:val="18"/>
      <w:szCs w:val="18"/>
    </w:rPr>
  </w:style>
  <w:style w:customStyle="1" w:styleId="af4" w:type="character">
    <w:name w:val="批注框文本 字符"/>
    <w:link w:val="af3"/>
    <w:rsid w:val="00084D33"/>
    <w:rPr>
      <w:rFonts w:eastAsia="宋体"/>
      <w:sz w:val="18"/>
      <w:szCs w:val="18"/>
    </w:rPr>
  </w:style>
  <w:style w:styleId="af5" w:type="table">
    <w:name w:val="Table Grid"/>
    <w:basedOn w:val="a2"/>
    <w:rsid w:val="00084D33"/>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styleId="af6" w:type="table">
    <w:name w:val="Table Theme"/>
    <w:basedOn w:val="a2"/>
    <w:rsid w:val="00DD5087"/>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styleId="af7" w:type="character">
    <w:name w:val="page number"/>
    <w:basedOn w:val="a1"/>
    <w:rsid w:val="00D53063"/>
  </w:style>
  <w:style w:customStyle="1" w:styleId="af8" w:type="paragraph">
    <w:name w:val="黑体小二缩"/>
    <w:basedOn w:val="a"/>
    <w:qFormat/>
    <w:rsid w:val="009B288D"/>
    <w:pPr>
      <w:snapToGrid w:val="0"/>
      <w:ind w:left="200" w:leftChars="200" w:right="200" w:rightChars="200"/>
    </w:pPr>
    <w:rPr>
      <w:rFonts w:ascii="黑体" w:eastAsia="黑体" w:hAnsi="黑体"/>
      <w:sz w:val="36"/>
      <w:szCs w:val="21"/>
    </w:rPr>
  </w:style>
  <w:style w:customStyle="1" w:styleId="af9" w:type="paragraph">
    <w:name w:val="居中黑体二号"/>
    <w:basedOn w:val="a"/>
    <w:qFormat/>
    <w:rsid w:val="009B288D"/>
    <w:pPr>
      <w:jc w:val="center"/>
    </w:pPr>
    <w:rPr>
      <w:rFonts w:ascii="黑体" w:eastAsia="黑体" w:hAnsi="黑体"/>
      <w:sz w:val="44"/>
      <w:szCs w:val="21"/>
    </w:rPr>
  </w:style>
  <w:style w:customStyle="1" w:styleId="afa" w:type="paragraph">
    <w:name w:val="居中黑体二号粗"/>
    <w:basedOn w:val="a"/>
    <w:qFormat/>
    <w:rsid w:val="009B288D"/>
    <w:pPr>
      <w:jc w:val="center"/>
    </w:pPr>
    <w:rPr>
      <w:rFonts w:ascii="黑体" w:eastAsia="黑体" w:hAnsi="黑体"/>
      <w:b/>
      <w:sz w:val="44"/>
      <w:szCs w:val="21"/>
    </w:rPr>
  </w:style>
  <w:style w:customStyle="1" w:styleId="afb" w:type="paragraph">
    <w:name w:val="居中黑体三号"/>
    <w:basedOn w:val="a"/>
    <w:qFormat/>
    <w:rsid w:val="009B288D"/>
    <w:pPr>
      <w:jc w:val="center"/>
    </w:pPr>
    <w:rPr>
      <w:rFonts w:ascii="黑体" w:eastAsia="黑体" w:hAnsi="黑体"/>
      <w:sz w:val="32"/>
      <w:szCs w:val="21"/>
    </w:rPr>
  </w:style>
  <w:style w:customStyle="1" w:styleId="afc" w:type="paragraph">
    <w:name w:val="居中黑体三号粗"/>
    <w:basedOn w:val="a"/>
    <w:qFormat/>
    <w:rsid w:val="009B288D"/>
    <w:pPr>
      <w:jc w:val="center"/>
    </w:pPr>
    <w:rPr>
      <w:rFonts w:ascii="黑体" w:eastAsia="黑体" w:hAnsi="黑体"/>
      <w:b/>
      <w:sz w:val="32"/>
      <w:szCs w:val="21"/>
    </w:rPr>
  </w:style>
  <w:style w:customStyle="1" w:styleId="afd" w:type="paragraph">
    <w:name w:val="居中黑体四号"/>
    <w:basedOn w:val="a"/>
    <w:qFormat/>
    <w:rsid w:val="009B288D"/>
    <w:pPr>
      <w:jc w:val="center"/>
    </w:pPr>
    <w:rPr>
      <w:rFonts w:ascii="黑体" w:eastAsia="黑体" w:hAnsi="黑体"/>
      <w:sz w:val="28"/>
      <w:szCs w:val="21"/>
    </w:rPr>
  </w:style>
  <w:style w:customStyle="1" w:styleId="afe" w:type="paragraph">
    <w:name w:val="居中黑体四号粗"/>
    <w:basedOn w:val="a"/>
    <w:qFormat/>
    <w:rsid w:val="009B288D"/>
    <w:pPr>
      <w:jc w:val="center"/>
    </w:pPr>
    <w:rPr>
      <w:rFonts w:ascii="黑体" w:eastAsia="黑体" w:hAnsi="黑体"/>
      <w:b/>
      <w:sz w:val="28"/>
      <w:szCs w:val="21"/>
    </w:rPr>
  </w:style>
  <w:style w:customStyle="1" w:styleId="aff" w:type="paragraph">
    <w:name w:val="居中黑体五号"/>
    <w:basedOn w:val="a"/>
    <w:qFormat/>
    <w:rsid w:val="009B288D"/>
    <w:pPr>
      <w:jc w:val="center"/>
    </w:pPr>
    <w:rPr>
      <w:rFonts w:ascii="黑体" w:eastAsia="黑体" w:hAnsi="黑体"/>
      <w:szCs w:val="21"/>
    </w:rPr>
  </w:style>
  <w:style w:customStyle="1" w:styleId="aff0" w:type="paragraph">
    <w:name w:val="居中黑体五号粗"/>
    <w:basedOn w:val="a"/>
    <w:qFormat/>
    <w:rsid w:val="009B288D"/>
    <w:pPr>
      <w:jc w:val="center"/>
    </w:pPr>
    <w:rPr>
      <w:rFonts w:ascii="黑体" w:eastAsia="黑体" w:hAnsi="黑体"/>
      <w:b/>
      <w:szCs w:val="21"/>
    </w:rPr>
  </w:style>
  <w:style w:customStyle="1" w:styleId="aff1" w:type="paragraph">
    <w:name w:val="居中黑体小二"/>
    <w:basedOn w:val="a"/>
    <w:qFormat/>
    <w:rsid w:val="009B288D"/>
    <w:pPr>
      <w:jc w:val="center"/>
    </w:pPr>
    <w:rPr>
      <w:rFonts w:ascii="黑体" w:eastAsia="黑体" w:hAnsi="黑体"/>
      <w:sz w:val="36"/>
      <w:szCs w:val="21"/>
    </w:rPr>
  </w:style>
  <w:style w:customStyle="1" w:styleId="aff2" w:type="paragraph">
    <w:name w:val="居中黑体小二粗"/>
    <w:basedOn w:val="a"/>
    <w:qFormat/>
    <w:rsid w:val="009B288D"/>
    <w:pPr>
      <w:jc w:val="center"/>
    </w:pPr>
    <w:rPr>
      <w:rFonts w:ascii="黑体" w:eastAsia="黑体" w:hAnsi="黑体"/>
      <w:b/>
      <w:sz w:val="36"/>
      <w:szCs w:val="21"/>
    </w:rPr>
  </w:style>
  <w:style w:customStyle="1" w:styleId="aff3" w:type="paragraph">
    <w:name w:val="居中黑体小三"/>
    <w:basedOn w:val="a"/>
    <w:qFormat/>
    <w:rsid w:val="009B288D"/>
    <w:pPr>
      <w:jc w:val="center"/>
    </w:pPr>
    <w:rPr>
      <w:rFonts w:ascii="黑体" w:eastAsia="黑体" w:hAnsi="黑体"/>
      <w:sz w:val="30"/>
      <w:szCs w:val="21"/>
    </w:rPr>
  </w:style>
  <w:style w:customStyle="1" w:styleId="aff4" w:type="paragraph">
    <w:name w:val="居中黑体小三粗"/>
    <w:basedOn w:val="a"/>
    <w:qFormat/>
    <w:rsid w:val="009B288D"/>
    <w:pPr>
      <w:jc w:val="center"/>
    </w:pPr>
    <w:rPr>
      <w:rFonts w:ascii="黑体" w:eastAsia="黑体" w:hAnsi="黑体"/>
      <w:b/>
      <w:sz w:val="30"/>
      <w:szCs w:val="21"/>
    </w:rPr>
  </w:style>
  <w:style w:customStyle="1" w:styleId="aff5" w:type="paragraph">
    <w:name w:val="居中黑体小四"/>
    <w:basedOn w:val="a"/>
    <w:qFormat/>
    <w:rsid w:val="009B288D"/>
    <w:pPr>
      <w:jc w:val="center"/>
    </w:pPr>
    <w:rPr>
      <w:rFonts w:ascii="黑体" w:eastAsia="黑体" w:hAnsi="黑体"/>
      <w:sz w:val="24"/>
      <w:szCs w:val="21"/>
    </w:rPr>
  </w:style>
  <w:style w:customStyle="1" w:styleId="aff6" w:type="paragraph">
    <w:name w:val="居中黑体小四粗"/>
    <w:basedOn w:val="a"/>
    <w:qFormat/>
    <w:rsid w:val="009B288D"/>
    <w:pPr>
      <w:jc w:val="center"/>
    </w:pPr>
    <w:rPr>
      <w:rFonts w:ascii="黑体" w:eastAsia="黑体" w:hAnsi="黑体"/>
      <w:b/>
      <w:sz w:val="24"/>
      <w:szCs w:val="21"/>
    </w:rPr>
  </w:style>
  <w:style w:customStyle="1" w:styleId="aff7" w:type="paragraph">
    <w:name w:val="居中黑体小一"/>
    <w:basedOn w:val="a"/>
    <w:qFormat/>
    <w:rsid w:val="009B288D"/>
    <w:pPr>
      <w:jc w:val="center"/>
    </w:pPr>
    <w:rPr>
      <w:rFonts w:ascii="黑体" w:eastAsia="黑体" w:hAnsi="黑体"/>
      <w:sz w:val="48"/>
      <w:szCs w:val="21"/>
    </w:rPr>
  </w:style>
  <w:style w:customStyle="1" w:styleId="aff8" w:type="paragraph">
    <w:name w:val="居中黑体小一粗"/>
    <w:basedOn w:val="a"/>
    <w:qFormat/>
    <w:rsid w:val="009B288D"/>
    <w:pPr>
      <w:jc w:val="center"/>
    </w:pPr>
    <w:rPr>
      <w:rFonts w:ascii="黑体" w:cs="黑体" w:eastAsia="黑体" w:hAnsi="黑体"/>
      <w:b/>
      <w:sz w:val="48"/>
      <w:szCs w:val="28"/>
    </w:rPr>
  </w:style>
  <w:style w:customStyle="1" w:styleId="aff9" w:type="paragraph">
    <w:name w:val="居中黑体一号"/>
    <w:basedOn w:val="a"/>
    <w:qFormat/>
    <w:rsid w:val="009B288D"/>
    <w:pPr>
      <w:jc w:val="center"/>
    </w:pPr>
    <w:rPr>
      <w:rFonts w:ascii="黑体" w:eastAsia="黑体" w:hAnsi="黑体"/>
      <w:sz w:val="52"/>
      <w:szCs w:val="21"/>
    </w:rPr>
  </w:style>
  <w:style w:customStyle="1" w:styleId="affa" w:type="paragraph">
    <w:name w:val="居中黑体一号粗"/>
    <w:basedOn w:val="a"/>
    <w:qFormat/>
    <w:rsid w:val="009B288D"/>
    <w:pPr>
      <w:jc w:val="center"/>
    </w:pPr>
    <w:rPr>
      <w:rFonts w:ascii="黑体" w:eastAsia="黑体" w:hAnsi="黑体"/>
      <w:b/>
      <w:sz w:val="52"/>
      <w:szCs w:val="21"/>
    </w:rPr>
  </w:style>
  <w:style w:customStyle="1" w:styleId="affb" w:type="paragraph">
    <w:name w:val="居中宋体二号"/>
    <w:basedOn w:val="a"/>
    <w:qFormat/>
    <w:rsid w:val="009B288D"/>
    <w:pPr>
      <w:jc w:val="center"/>
    </w:pPr>
    <w:rPr>
      <w:sz w:val="44"/>
      <w:szCs w:val="21"/>
    </w:rPr>
  </w:style>
  <w:style w:customStyle="1" w:styleId="affc" w:type="paragraph">
    <w:name w:val="左宋体三号"/>
    <w:basedOn w:val="a"/>
    <w:qFormat/>
    <w:rsid w:val="00EA3048"/>
    <w:rPr>
      <w:sz w:val="32"/>
      <w:szCs w:val="21"/>
    </w:rPr>
  </w:style>
  <w:style w:customStyle="1" w:styleId="T1" w:type="paragraph">
    <w:name w:val="左宋体三号T1"/>
    <w:basedOn w:val="a"/>
    <w:qFormat/>
    <w:rsid w:val="00EA3048"/>
    <w:pPr>
      <w:tabs>
        <w:tab w:pos="420" w:val="left"/>
      </w:tabs>
    </w:pPr>
    <w:rPr>
      <w:sz w:val="32"/>
      <w:szCs w:val="21"/>
      <w:lang w:eastAsia="zh-CN"/>
    </w:rPr>
  </w:style>
  <w:style w:customStyle="1" w:styleId="T2" w:type="paragraph">
    <w:name w:val="左宋体三号T2"/>
    <w:basedOn w:val="a"/>
    <w:qFormat/>
    <w:rsid w:val="00881B5C"/>
    <w:pPr>
      <w:tabs>
        <w:tab w:pos="420" w:val="left"/>
        <w:tab w:pos="4200" w:val="left"/>
      </w:tabs>
    </w:pPr>
    <w:rPr>
      <w:sz w:val="32"/>
      <w:szCs w:val="21"/>
    </w:rPr>
  </w:style>
  <w:style w:customStyle="1" w:styleId="T4" w:type="paragraph">
    <w:name w:val="左宋体三号T4"/>
    <w:basedOn w:val="a"/>
    <w:qFormat/>
    <w:rsid w:val="00881B5C"/>
    <w:pPr>
      <w:tabs>
        <w:tab w:pos="420" w:val="left"/>
        <w:tab w:pos="2310" w:val="left"/>
        <w:tab w:pos="4200" w:val="left"/>
        <w:tab w:pos="6090" w:val="left"/>
      </w:tabs>
    </w:pPr>
    <w:rPr>
      <w:sz w:val="32"/>
      <w:szCs w:val="21"/>
    </w:rPr>
  </w:style>
  <w:style w:customStyle="1" w:styleId="affd" w:type="paragraph">
    <w:name w:val="左宋体三号粗"/>
    <w:basedOn w:val="a"/>
    <w:qFormat/>
    <w:rsid w:val="00EA3048"/>
    <w:rPr>
      <w:b/>
      <w:sz w:val="32"/>
      <w:szCs w:val="21"/>
    </w:rPr>
  </w:style>
  <w:style w:customStyle="1" w:styleId="T10" w:type="paragraph">
    <w:name w:val="左宋体三号粗T1"/>
    <w:basedOn w:val="a"/>
    <w:qFormat/>
    <w:rsid w:val="00EA3048"/>
    <w:pPr>
      <w:tabs>
        <w:tab w:pos="420" w:val="left"/>
      </w:tabs>
    </w:pPr>
    <w:rPr>
      <w:b/>
      <w:sz w:val="32"/>
      <w:szCs w:val="21"/>
    </w:rPr>
  </w:style>
  <w:style w:customStyle="1" w:styleId="T20" w:type="paragraph">
    <w:name w:val="左宋体三号粗T2"/>
    <w:basedOn w:val="a"/>
    <w:qFormat/>
    <w:rsid w:val="00881B5C"/>
    <w:pPr>
      <w:tabs>
        <w:tab w:pos="420" w:val="left"/>
        <w:tab w:pos="4200" w:val="left"/>
      </w:tabs>
    </w:pPr>
    <w:rPr>
      <w:b/>
      <w:sz w:val="32"/>
      <w:szCs w:val="21"/>
    </w:rPr>
  </w:style>
  <w:style w:customStyle="1" w:styleId="T40" w:type="paragraph">
    <w:name w:val="左宋体三号粗T4"/>
    <w:basedOn w:val="a"/>
    <w:qFormat/>
    <w:rsid w:val="00881B5C"/>
    <w:pPr>
      <w:tabs>
        <w:tab w:pos="420" w:val="left"/>
        <w:tab w:pos="2310" w:val="left"/>
        <w:tab w:pos="4200" w:val="left"/>
        <w:tab w:pos="6090" w:val="left"/>
      </w:tabs>
    </w:pPr>
    <w:rPr>
      <w:b/>
      <w:sz w:val="32"/>
      <w:szCs w:val="21"/>
    </w:rPr>
  </w:style>
  <w:style w:customStyle="1" w:styleId="affe" w:type="paragraph">
    <w:name w:val="左宋体四号"/>
    <w:basedOn w:val="a"/>
    <w:qFormat/>
    <w:rsid w:val="00EA3048"/>
    <w:rPr>
      <w:sz w:val="28"/>
      <w:szCs w:val="21"/>
    </w:rPr>
  </w:style>
  <w:style w:customStyle="1" w:styleId="T11" w:type="paragraph">
    <w:name w:val="左宋体四号T1"/>
    <w:basedOn w:val="a"/>
    <w:qFormat/>
    <w:rsid w:val="00EA3048"/>
    <w:pPr>
      <w:tabs>
        <w:tab w:pos="420" w:val="left"/>
      </w:tabs>
    </w:pPr>
    <w:rPr>
      <w:sz w:val="28"/>
      <w:szCs w:val="21"/>
    </w:rPr>
  </w:style>
  <w:style w:customStyle="1" w:styleId="T21" w:type="paragraph">
    <w:name w:val="左宋体四号T2"/>
    <w:basedOn w:val="a"/>
    <w:qFormat/>
    <w:rsid w:val="00881B5C"/>
    <w:pPr>
      <w:tabs>
        <w:tab w:pos="420" w:val="left"/>
        <w:tab w:pos="4200" w:val="left"/>
      </w:tabs>
    </w:pPr>
    <w:rPr>
      <w:sz w:val="28"/>
      <w:szCs w:val="21"/>
    </w:rPr>
  </w:style>
  <w:style w:customStyle="1" w:styleId="T41" w:type="paragraph">
    <w:name w:val="左宋体四号T4"/>
    <w:basedOn w:val="a"/>
    <w:qFormat/>
    <w:rsid w:val="00881B5C"/>
    <w:pPr>
      <w:tabs>
        <w:tab w:pos="420" w:val="left"/>
        <w:tab w:pos="2310" w:val="left"/>
        <w:tab w:pos="4200" w:val="left"/>
        <w:tab w:pos="6090" w:val="left"/>
      </w:tabs>
    </w:pPr>
    <w:rPr>
      <w:sz w:val="28"/>
      <w:szCs w:val="21"/>
    </w:rPr>
  </w:style>
  <w:style w:customStyle="1" w:styleId="afff" w:type="paragraph">
    <w:name w:val="左宋体四号粗"/>
    <w:basedOn w:val="a"/>
    <w:qFormat/>
    <w:rsid w:val="00EA3048"/>
    <w:rPr>
      <w:b/>
      <w:sz w:val="28"/>
      <w:szCs w:val="21"/>
    </w:rPr>
  </w:style>
  <w:style w:customStyle="1" w:styleId="T12" w:type="paragraph">
    <w:name w:val="左宋体四号粗T1"/>
    <w:basedOn w:val="a"/>
    <w:qFormat/>
    <w:rsid w:val="00EA3048"/>
    <w:pPr>
      <w:tabs>
        <w:tab w:pos="420" w:val="left"/>
      </w:tabs>
    </w:pPr>
    <w:rPr>
      <w:b/>
      <w:sz w:val="28"/>
      <w:szCs w:val="21"/>
    </w:rPr>
  </w:style>
  <w:style w:customStyle="1" w:styleId="T22" w:type="paragraph">
    <w:name w:val="左宋体四号粗T2"/>
    <w:basedOn w:val="a"/>
    <w:qFormat/>
    <w:rsid w:val="00881B5C"/>
    <w:pPr>
      <w:tabs>
        <w:tab w:pos="420" w:val="left"/>
        <w:tab w:pos="4200" w:val="left"/>
      </w:tabs>
    </w:pPr>
    <w:rPr>
      <w:b/>
      <w:sz w:val="28"/>
      <w:szCs w:val="21"/>
    </w:rPr>
  </w:style>
  <w:style w:customStyle="1" w:styleId="T42" w:type="paragraph">
    <w:name w:val="左宋体四号粗T4"/>
    <w:basedOn w:val="a"/>
    <w:qFormat/>
    <w:rsid w:val="00881B5C"/>
    <w:pPr>
      <w:tabs>
        <w:tab w:pos="420" w:val="left"/>
        <w:tab w:pos="2310" w:val="left"/>
        <w:tab w:pos="4200" w:val="left"/>
        <w:tab w:pos="6090" w:val="left"/>
      </w:tabs>
    </w:pPr>
    <w:rPr>
      <w:b/>
      <w:sz w:val="28"/>
      <w:szCs w:val="21"/>
    </w:rPr>
  </w:style>
  <w:style w:customStyle="1" w:styleId="afff0" w:type="paragraph">
    <w:name w:val="左宋体五号"/>
    <w:basedOn w:val="a"/>
    <w:qFormat/>
    <w:rsid w:val="00EA3048"/>
    <w:rPr>
      <w:szCs w:val="21"/>
    </w:rPr>
  </w:style>
  <w:style w:customStyle="1" w:styleId="T13" w:type="paragraph">
    <w:name w:val="左宋体五号T1"/>
    <w:basedOn w:val="a"/>
    <w:qFormat/>
    <w:rsid w:val="00EA3048"/>
    <w:pPr>
      <w:tabs>
        <w:tab w:pos="420" w:val="left"/>
      </w:tabs>
    </w:pPr>
    <w:rPr>
      <w:szCs w:val="21"/>
    </w:rPr>
  </w:style>
  <w:style w:customStyle="1" w:styleId="T23" w:type="paragraph">
    <w:name w:val="左宋体五号T2"/>
    <w:basedOn w:val="a"/>
    <w:qFormat/>
    <w:rsid w:val="00881B5C"/>
    <w:pPr>
      <w:tabs>
        <w:tab w:pos="420" w:val="left"/>
        <w:tab w:pos="4200" w:val="left"/>
      </w:tabs>
    </w:pPr>
    <w:rPr>
      <w:szCs w:val="21"/>
    </w:rPr>
  </w:style>
  <w:style w:customStyle="1" w:styleId="T43" w:type="paragraph">
    <w:name w:val="左宋体五号T4"/>
    <w:basedOn w:val="a"/>
    <w:qFormat/>
    <w:rsid w:val="00881B5C"/>
    <w:pPr>
      <w:tabs>
        <w:tab w:pos="420" w:val="left"/>
        <w:tab w:pos="2310" w:val="left"/>
        <w:tab w:pos="4200" w:val="left"/>
        <w:tab w:pos="6090" w:val="left"/>
      </w:tabs>
    </w:pPr>
    <w:rPr>
      <w:szCs w:val="21"/>
    </w:rPr>
  </w:style>
  <w:style w:customStyle="1" w:styleId="afff1" w:type="paragraph">
    <w:name w:val="左宋体五号粗"/>
    <w:basedOn w:val="a"/>
    <w:qFormat/>
    <w:rsid w:val="00EA3048"/>
    <w:rPr>
      <w:b/>
      <w:szCs w:val="21"/>
    </w:rPr>
  </w:style>
  <w:style w:customStyle="1" w:styleId="afff2" w:type="paragraph">
    <w:name w:val="宋体五号中"/>
    <w:basedOn w:val="a"/>
    <w:qFormat/>
    <w:rsid w:val="00EA3048"/>
    <w:pPr>
      <w:jc w:val="center"/>
    </w:pPr>
    <w:rPr>
      <w:szCs w:val="21"/>
    </w:rPr>
  </w:style>
  <w:style w:customStyle="1" w:styleId="afff3" w:type="paragraph">
    <w:name w:val="左宋体小三"/>
    <w:basedOn w:val="a"/>
    <w:qFormat/>
    <w:rsid w:val="00EA3048"/>
    <w:rPr>
      <w:sz w:val="30"/>
      <w:szCs w:val="21"/>
    </w:rPr>
  </w:style>
  <w:style w:customStyle="1" w:styleId="T14" w:type="paragraph">
    <w:name w:val="左宋体小三T1"/>
    <w:basedOn w:val="a"/>
    <w:qFormat/>
    <w:rsid w:val="00EA3048"/>
    <w:pPr>
      <w:tabs>
        <w:tab w:pos="420" w:val="left"/>
      </w:tabs>
    </w:pPr>
    <w:rPr>
      <w:sz w:val="30"/>
      <w:szCs w:val="21"/>
    </w:rPr>
  </w:style>
  <w:style w:customStyle="1" w:styleId="T24" w:type="paragraph">
    <w:name w:val="左宋体小三T2"/>
    <w:basedOn w:val="a"/>
    <w:qFormat/>
    <w:rsid w:val="00881B5C"/>
    <w:pPr>
      <w:tabs>
        <w:tab w:pos="420" w:val="left"/>
        <w:tab w:pos="4200" w:val="left"/>
      </w:tabs>
    </w:pPr>
    <w:rPr>
      <w:sz w:val="30"/>
      <w:szCs w:val="21"/>
    </w:rPr>
  </w:style>
  <w:style w:customStyle="1" w:styleId="T44" w:type="paragraph">
    <w:name w:val="左宋体小三T4"/>
    <w:basedOn w:val="a"/>
    <w:qFormat/>
    <w:rsid w:val="00881B5C"/>
    <w:pPr>
      <w:tabs>
        <w:tab w:pos="420" w:val="left"/>
        <w:tab w:pos="2310" w:val="left"/>
        <w:tab w:pos="4200" w:val="left"/>
        <w:tab w:pos="6090" w:val="left"/>
      </w:tabs>
    </w:pPr>
    <w:rPr>
      <w:sz w:val="30"/>
      <w:szCs w:val="21"/>
    </w:rPr>
  </w:style>
  <w:style w:customStyle="1" w:styleId="afff4" w:type="paragraph">
    <w:name w:val="左宋体小三粗"/>
    <w:basedOn w:val="a"/>
    <w:qFormat/>
    <w:rsid w:val="00EA3048"/>
    <w:rPr>
      <w:b/>
      <w:sz w:val="30"/>
      <w:szCs w:val="21"/>
    </w:rPr>
  </w:style>
  <w:style w:customStyle="1" w:styleId="T15" w:type="paragraph">
    <w:name w:val="左宋体小三粗T1"/>
    <w:basedOn w:val="a"/>
    <w:qFormat/>
    <w:rsid w:val="00EA3048"/>
    <w:pPr>
      <w:tabs>
        <w:tab w:pos="420" w:val="left"/>
      </w:tabs>
    </w:pPr>
    <w:rPr>
      <w:b/>
      <w:sz w:val="30"/>
      <w:szCs w:val="21"/>
    </w:rPr>
  </w:style>
  <w:style w:customStyle="1" w:styleId="T25" w:type="paragraph">
    <w:name w:val="左宋体小三粗T2"/>
    <w:basedOn w:val="a"/>
    <w:qFormat/>
    <w:rsid w:val="00881B5C"/>
    <w:pPr>
      <w:tabs>
        <w:tab w:pos="420" w:val="left"/>
        <w:tab w:pos="4200" w:val="left"/>
      </w:tabs>
    </w:pPr>
    <w:rPr>
      <w:b/>
      <w:sz w:val="30"/>
      <w:szCs w:val="21"/>
    </w:rPr>
  </w:style>
  <w:style w:customStyle="1" w:styleId="T45" w:type="paragraph">
    <w:name w:val="左宋体小三粗T4"/>
    <w:basedOn w:val="a"/>
    <w:qFormat/>
    <w:rsid w:val="00881B5C"/>
    <w:pPr>
      <w:tabs>
        <w:tab w:pos="420" w:val="left"/>
        <w:tab w:pos="2310" w:val="left"/>
        <w:tab w:pos="4200" w:val="left"/>
        <w:tab w:pos="6090" w:val="left"/>
      </w:tabs>
    </w:pPr>
    <w:rPr>
      <w:b/>
      <w:sz w:val="30"/>
      <w:szCs w:val="21"/>
    </w:rPr>
  </w:style>
  <w:style w:customStyle="1" w:styleId="afff5" w:type="paragraph">
    <w:name w:val="左宋体小四"/>
    <w:basedOn w:val="a"/>
    <w:qFormat/>
    <w:rsid w:val="00EA3048"/>
    <w:rPr>
      <w:sz w:val="24"/>
      <w:szCs w:val="21"/>
    </w:rPr>
  </w:style>
  <w:style w:customStyle="1" w:styleId="T16" w:type="paragraph">
    <w:name w:val="左宋体小四T1"/>
    <w:basedOn w:val="a"/>
    <w:qFormat/>
    <w:rsid w:val="00EA3048"/>
    <w:pPr>
      <w:tabs>
        <w:tab w:pos="420" w:val="left"/>
      </w:tabs>
    </w:pPr>
    <w:rPr>
      <w:sz w:val="24"/>
      <w:szCs w:val="21"/>
    </w:rPr>
  </w:style>
  <w:style w:customStyle="1" w:styleId="T26" w:type="paragraph">
    <w:name w:val="左宋体小四T2"/>
    <w:basedOn w:val="a"/>
    <w:qFormat/>
    <w:rsid w:val="00881B5C"/>
    <w:pPr>
      <w:tabs>
        <w:tab w:pos="420" w:val="left"/>
        <w:tab w:pos="4200" w:val="left"/>
      </w:tabs>
    </w:pPr>
    <w:rPr>
      <w:sz w:val="24"/>
      <w:szCs w:val="21"/>
    </w:rPr>
  </w:style>
  <w:style w:customStyle="1" w:styleId="T46" w:type="paragraph">
    <w:name w:val="左宋体小四T4"/>
    <w:basedOn w:val="a"/>
    <w:qFormat/>
    <w:rsid w:val="00881B5C"/>
    <w:pPr>
      <w:tabs>
        <w:tab w:pos="420" w:val="left"/>
        <w:tab w:pos="2310" w:val="left"/>
        <w:tab w:pos="4200" w:val="left"/>
        <w:tab w:pos="6090" w:val="left"/>
      </w:tabs>
    </w:pPr>
    <w:rPr>
      <w:sz w:val="24"/>
      <w:szCs w:val="21"/>
    </w:rPr>
  </w:style>
  <w:style w:customStyle="1" w:styleId="afff6" w:type="paragraph">
    <w:name w:val="左宋体小四粗"/>
    <w:basedOn w:val="a"/>
    <w:qFormat/>
    <w:rsid w:val="00EA3048"/>
    <w:rPr>
      <w:b/>
      <w:sz w:val="24"/>
      <w:szCs w:val="21"/>
    </w:rPr>
  </w:style>
  <w:style w:customStyle="1" w:styleId="T17" w:type="paragraph">
    <w:name w:val="左宋体小四粗T1"/>
    <w:basedOn w:val="a"/>
    <w:qFormat/>
    <w:rsid w:val="00EA3048"/>
    <w:pPr>
      <w:tabs>
        <w:tab w:pos="420" w:val="left"/>
      </w:tabs>
    </w:pPr>
    <w:rPr>
      <w:b/>
      <w:sz w:val="24"/>
      <w:szCs w:val="21"/>
    </w:rPr>
  </w:style>
  <w:style w:customStyle="1" w:styleId="T27" w:type="paragraph">
    <w:name w:val="左宋体小四粗T2"/>
    <w:basedOn w:val="a"/>
    <w:qFormat/>
    <w:rsid w:val="00881B5C"/>
    <w:pPr>
      <w:tabs>
        <w:tab w:pos="420" w:val="left"/>
        <w:tab w:pos="4200" w:val="left"/>
      </w:tabs>
    </w:pPr>
    <w:rPr>
      <w:b/>
      <w:sz w:val="24"/>
      <w:szCs w:val="21"/>
    </w:rPr>
  </w:style>
  <w:style w:customStyle="1" w:styleId="T47" w:type="paragraph">
    <w:name w:val="左宋体小四粗T4"/>
    <w:basedOn w:val="a"/>
    <w:qFormat/>
    <w:rsid w:val="00881B5C"/>
    <w:pPr>
      <w:tabs>
        <w:tab w:pos="420" w:val="left"/>
        <w:tab w:pos="2310" w:val="left"/>
        <w:tab w:pos="4200" w:val="left"/>
        <w:tab w:pos="6090" w:val="left"/>
      </w:tabs>
    </w:pPr>
    <w:rPr>
      <w:b/>
      <w:sz w:val="24"/>
      <w:szCs w:val="21"/>
    </w:rPr>
  </w:style>
  <w:style w:customStyle="1" w:styleId="afff7" w:type="paragraph">
    <w:name w:val="居中宋体二号粗"/>
    <w:basedOn w:val="a"/>
    <w:qFormat/>
    <w:rsid w:val="009B288D"/>
    <w:pPr>
      <w:jc w:val="center"/>
    </w:pPr>
    <w:rPr>
      <w:b/>
      <w:sz w:val="44"/>
      <w:szCs w:val="21"/>
    </w:rPr>
  </w:style>
  <w:style w:customStyle="1" w:styleId="afff8" w:type="paragraph">
    <w:name w:val="居中宋体三号"/>
    <w:basedOn w:val="a"/>
    <w:qFormat/>
    <w:rsid w:val="009B288D"/>
    <w:pPr>
      <w:jc w:val="center"/>
    </w:pPr>
    <w:rPr>
      <w:sz w:val="32"/>
      <w:szCs w:val="21"/>
    </w:rPr>
  </w:style>
  <w:style w:customStyle="1" w:styleId="afff9" w:type="paragraph">
    <w:name w:val="居中宋体三号粗"/>
    <w:basedOn w:val="a"/>
    <w:qFormat/>
    <w:rsid w:val="009B288D"/>
    <w:pPr>
      <w:jc w:val="center"/>
    </w:pPr>
    <w:rPr>
      <w:b/>
      <w:sz w:val="32"/>
      <w:szCs w:val="21"/>
    </w:rPr>
  </w:style>
  <w:style w:customStyle="1" w:styleId="afffa" w:type="paragraph">
    <w:name w:val="居中宋体四号"/>
    <w:basedOn w:val="a"/>
    <w:qFormat/>
    <w:rsid w:val="009B288D"/>
    <w:pPr>
      <w:jc w:val="center"/>
    </w:pPr>
    <w:rPr>
      <w:sz w:val="28"/>
      <w:szCs w:val="21"/>
    </w:rPr>
  </w:style>
  <w:style w:customStyle="1" w:styleId="afffb" w:type="paragraph">
    <w:name w:val="居中宋体四号粗"/>
    <w:basedOn w:val="a"/>
    <w:qFormat/>
    <w:rsid w:val="009B288D"/>
    <w:pPr>
      <w:jc w:val="center"/>
    </w:pPr>
    <w:rPr>
      <w:b/>
      <w:sz w:val="28"/>
      <w:szCs w:val="21"/>
    </w:rPr>
  </w:style>
  <w:style w:customStyle="1" w:styleId="afffc" w:type="paragraph">
    <w:name w:val="居中宋体五号"/>
    <w:basedOn w:val="a"/>
    <w:qFormat/>
    <w:rsid w:val="009B288D"/>
    <w:pPr>
      <w:jc w:val="center"/>
    </w:pPr>
    <w:rPr>
      <w:szCs w:val="21"/>
    </w:rPr>
  </w:style>
  <w:style w:customStyle="1" w:styleId="afffd" w:type="paragraph">
    <w:name w:val="居中宋体五号粗"/>
    <w:basedOn w:val="a"/>
    <w:qFormat/>
    <w:rsid w:val="009B288D"/>
    <w:pPr>
      <w:jc w:val="center"/>
    </w:pPr>
    <w:rPr>
      <w:b/>
      <w:szCs w:val="21"/>
    </w:rPr>
  </w:style>
  <w:style w:customStyle="1" w:styleId="afffe" w:type="paragraph">
    <w:name w:val="居中宋体小二"/>
    <w:basedOn w:val="a"/>
    <w:qFormat/>
    <w:rsid w:val="009B288D"/>
    <w:pPr>
      <w:jc w:val="center"/>
    </w:pPr>
    <w:rPr>
      <w:sz w:val="36"/>
      <w:szCs w:val="21"/>
    </w:rPr>
  </w:style>
  <w:style w:customStyle="1" w:styleId="affff" w:type="paragraph">
    <w:name w:val="居中宋体小二粗"/>
    <w:basedOn w:val="a"/>
    <w:qFormat/>
    <w:rsid w:val="009B288D"/>
    <w:pPr>
      <w:jc w:val="center"/>
    </w:pPr>
    <w:rPr>
      <w:b/>
      <w:sz w:val="36"/>
      <w:szCs w:val="21"/>
    </w:rPr>
  </w:style>
  <w:style w:customStyle="1" w:styleId="affff0" w:type="paragraph">
    <w:name w:val="居中宋体小三"/>
    <w:basedOn w:val="a"/>
    <w:qFormat/>
    <w:rsid w:val="009B288D"/>
    <w:pPr>
      <w:jc w:val="center"/>
    </w:pPr>
    <w:rPr>
      <w:sz w:val="30"/>
      <w:szCs w:val="21"/>
    </w:rPr>
  </w:style>
  <w:style w:customStyle="1" w:styleId="affff1" w:type="paragraph">
    <w:name w:val="居中宋体小三粗"/>
    <w:basedOn w:val="a"/>
    <w:qFormat/>
    <w:rsid w:val="009B288D"/>
    <w:pPr>
      <w:jc w:val="center"/>
    </w:pPr>
    <w:rPr>
      <w:b/>
      <w:sz w:val="30"/>
      <w:szCs w:val="21"/>
    </w:rPr>
  </w:style>
  <w:style w:customStyle="1" w:styleId="affff2" w:type="paragraph">
    <w:name w:val="居中宋体小四"/>
    <w:basedOn w:val="a"/>
    <w:qFormat/>
    <w:rsid w:val="009B288D"/>
    <w:pPr>
      <w:jc w:val="center"/>
    </w:pPr>
    <w:rPr>
      <w:sz w:val="24"/>
      <w:szCs w:val="21"/>
    </w:rPr>
  </w:style>
  <w:style w:customStyle="1" w:styleId="affff3" w:type="paragraph">
    <w:name w:val="居中宋体小四粗"/>
    <w:basedOn w:val="a"/>
    <w:qFormat/>
    <w:rsid w:val="009B288D"/>
    <w:pPr>
      <w:jc w:val="center"/>
    </w:pPr>
    <w:rPr>
      <w:b/>
      <w:sz w:val="24"/>
      <w:szCs w:val="21"/>
    </w:rPr>
  </w:style>
  <w:style w:customStyle="1" w:styleId="affff4" w:type="paragraph">
    <w:name w:val="居中宋体小一"/>
    <w:basedOn w:val="a"/>
    <w:qFormat/>
    <w:rsid w:val="009B288D"/>
    <w:pPr>
      <w:jc w:val="center"/>
    </w:pPr>
    <w:rPr>
      <w:sz w:val="48"/>
      <w:szCs w:val="21"/>
    </w:rPr>
  </w:style>
  <w:style w:customStyle="1" w:styleId="affff5" w:type="paragraph">
    <w:name w:val="居中宋体小一粗"/>
    <w:basedOn w:val="a"/>
    <w:qFormat/>
    <w:rsid w:val="009B288D"/>
    <w:pPr>
      <w:jc w:val="center"/>
    </w:pPr>
    <w:rPr>
      <w:rFonts w:cs="黑体"/>
      <w:b/>
      <w:sz w:val="48"/>
      <w:szCs w:val="28"/>
    </w:rPr>
  </w:style>
  <w:style w:customStyle="1" w:styleId="affff6" w:type="paragraph">
    <w:name w:val="居中宋体一号"/>
    <w:basedOn w:val="a"/>
    <w:qFormat/>
    <w:rsid w:val="009B288D"/>
    <w:pPr>
      <w:jc w:val="center"/>
    </w:pPr>
    <w:rPr>
      <w:sz w:val="52"/>
      <w:szCs w:val="21"/>
    </w:rPr>
  </w:style>
  <w:style w:customStyle="1" w:styleId="affff7" w:type="paragraph">
    <w:name w:val="居中宋体一号粗"/>
    <w:basedOn w:val="a"/>
    <w:qFormat/>
    <w:rsid w:val="009B288D"/>
    <w:pPr>
      <w:jc w:val="center"/>
    </w:pPr>
    <w:rPr>
      <w:b/>
      <w:sz w:val="52"/>
      <w:szCs w:val="21"/>
    </w:rPr>
  </w:style>
  <w:style w:customStyle="1" w:styleId="affff8" w:type="paragraph">
    <w:name w:val="左黑体三号"/>
    <w:basedOn w:val="a"/>
    <w:qFormat/>
    <w:rsid w:val="009B288D"/>
    <w:rPr>
      <w:rFonts w:ascii="黑体" w:eastAsia="黑体" w:hAnsi="黑体"/>
      <w:sz w:val="32"/>
      <w:szCs w:val="21"/>
    </w:rPr>
  </w:style>
  <w:style w:customStyle="1" w:styleId="affff9" w:type="paragraph">
    <w:name w:val="左黑体三号粗"/>
    <w:basedOn w:val="a"/>
    <w:qFormat/>
    <w:rsid w:val="009B288D"/>
    <w:rPr>
      <w:rFonts w:ascii="黑体" w:eastAsia="黑体" w:hAnsi="黑体"/>
      <w:b/>
      <w:sz w:val="32"/>
      <w:szCs w:val="21"/>
    </w:rPr>
  </w:style>
  <w:style w:customStyle="1" w:styleId="affffa" w:type="paragraph">
    <w:name w:val="左黑体四号"/>
    <w:basedOn w:val="a"/>
    <w:qFormat/>
    <w:rsid w:val="009B288D"/>
    <w:rPr>
      <w:rFonts w:ascii="黑体" w:eastAsia="黑体" w:hAnsi="黑体"/>
      <w:sz w:val="28"/>
      <w:szCs w:val="21"/>
    </w:rPr>
  </w:style>
  <w:style w:customStyle="1" w:styleId="affffb" w:type="paragraph">
    <w:name w:val="左黑体四号粗"/>
    <w:basedOn w:val="a"/>
    <w:qFormat/>
    <w:rsid w:val="009B288D"/>
    <w:rPr>
      <w:rFonts w:ascii="黑体" w:eastAsia="黑体" w:hAnsi="黑体"/>
      <w:b/>
      <w:sz w:val="28"/>
      <w:szCs w:val="21"/>
    </w:rPr>
  </w:style>
  <w:style w:customStyle="1" w:styleId="affffc" w:type="paragraph">
    <w:name w:val="左黑体五号"/>
    <w:basedOn w:val="a"/>
    <w:qFormat/>
    <w:rsid w:val="009B288D"/>
    <w:rPr>
      <w:rFonts w:ascii="黑体" w:eastAsia="黑体" w:hAnsi="黑体"/>
      <w:szCs w:val="21"/>
    </w:rPr>
  </w:style>
  <w:style w:customStyle="1" w:styleId="affffd" w:type="paragraph">
    <w:name w:val="左黑体五号粗"/>
    <w:basedOn w:val="a"/>
    <w:qFormat/>
    <w:rsid w:val="009B288D"/>
    <w:rPr>
      <w:rFonts w:ascii="黑体" w:eastAsia="黑体" w:hAnsi="黑体"/>
      <w:b/>
      <w:szCs w:val="21"/>
    </w:rPr>
  </w:style>
  <w:style w:customStyle="1" w:styleId="affffe" w:type="paragraph">
    <w:name w:val="左黑体小二"/>
    <w:basedOn w:val="a"/>
    <w:qFormat/>
    <w:rsid w:val="009B288D"/>
    <w:rPr>
      <w:rFonts w:ascii="黑体" w:eastAsia="黑体" w:hAnsi="黑体"/>
      <w:sz w:val="36"/>
      <w:szCs w:val="21"/>
    </w:rPr>
  </w:style>
  <w:style w:customStyle="1" w:styleId="afffff" w:type="paragraph">
    <w:name w:val="左黑体小二粗"/>
    <w:basedOn w:val="a"/>
    <w:qFormat/>
    <w:rsid w:val="009B288D"/>
    <w:rPr>
      <w:rFonts w:ascii="黑体" w:eastAsia="黑体" w:hAnsi="黑体"/>
      <w:b/>
      <w:sz w:val="36"/>
      <w:szCs w:val="21"/>
    </w:rPr>
  </w:style>
  <w:style w:customStyle="1" w:styleId="afffff0" w:type="paragraph">
    <w:name w:val="左黑体小三"/>
    <w:basedOn w:val="a"/>
    <w:qFormat/>
    <w:rsid w:val="009B288D"/>
    <w:rPr>
      <w:rFonts w:ascii="黑体" w:eastAsia="黑体" w:hAnsi="黑体"/>
      <w:sz w:val="30"/>
      <w:szCs w:val="21"/>
    </w:rPr>
  </w:style>
  <w:style w:customStyle="1" w:styleId="afffff1" w:type="paragraph">
    <w:name w:val="左黑体小三粗"/>
    <w:basedOn w:val="a"/>
    <w:qFormat/>
    <w:rsid w:val="009B288D"/>
    <w:rPr>
      <w:rFonts w:ascii="黑体" w:eastAsia="黑体" w:hAnsi="黑体"/>
      <w:b/>
      <w:sz w:val="30"/>
      <w:szCs w:val="21"/>
    </w:rPr>
  </w:style>
  <w:style w:customStyle="1" w:styleId="afffff2" w:type="paragraph">
    <w:name w:val="左黑体小四"/>
    <w:basedOn w:val="a"/>
    <w:qFormat/>
    <w:rsid w:val="009B288D"/>
    <w:rPr>
      <w:rFonts w:ascii="黑体" w:eastAsia="黑体" w:hAnsi="黑体"/>
      <w:sz w:val="24"/>
      <w:szCs w:val="21"/>
    </w:rPr>
  </w:style>
  <w:style w:customStyle="1" w:styleId="afffff3" w:type="paragraph">
    <w:name w:val="左黑体小四粗"/>
    <w:basedOn w:val="a"/>
    <w:qFormat/>
    <w:rsid w:val="009B288D"/>
    <w:rPr>
      <w:rFonts w:ascii="黑体" w:eastAsia="黑体" w:hAnsi="黑体"/>
      <w:b/>
      <w:sz w:val="24"/>
      <w:szCs w:val="21"/>
    </w:rPr>
  </w:style>
  <w:style w:customStyle="1" w:styleId="afffff4" w:type="paragraph">
    <w:name w:val="左黑体小一"/>
    <w:basedOn w:val="a"/>
    <w:qFormat/>
    <w:rsid w:val="009B288D"/>
    <w:rPr>
      <w:rFonts w:ascii="黑体" w:eastAsia="黑体" w:hAnsi="黑体"/>
      <w:sz w:val="48"/>
      <w:szCs w:val="21"/>
    </w:rPr>
  </w:style>
  <w:style w:customStyle="1" w:styleId="afffff5" w:type="paragraph">
    <w:name w:val="左黑体小一粗"/>
    <w:basedOn w:val="a"/>
    <w:qFormat/>
    <w:rsid w:val="009B288D"/>
    <w:rPr>
      <w:rFonts w:ascii="黑体" w:cs="黑体" w:eastAsia="黑体" w:hAnsi="黑体"/>
      <w:b/>
      <w:sz w:val="48"/>
      <w:szCs w:val="28"/>
    </w:rPr>
  </w:style>
  <w:style w:customStyle="1" w:styleId="afffff6" w:type="paragraph">
    <w:name w:val="左黑体一号"/>
    <w:basedOn w:val="a"/>
    <w:qFormat/>
    <w:rsid w:val="009B288D"/>
    <w:rPr>
      <w:rFonts w:ascii="黑体" w:eastAsia="黑体" w:hAnsi="黑体"/>
      <w:sz w:val="52"/>
      <w:szCs w:val="21"/>
    </w:rPr>
  </w:style>
  <w:style w:customStyle="1" w:styleId="afffff7" w:type="paragraph">
    <w:name w:val="左黑体一号粗"/>
    <w:basedOn w:val="a"/>
    <w:qFormat/>
    <w:rsid w:val="009B288D"/>
    <w:rPr>
      <w:rFonts w:ascii="黑体" w:eastAsia="黑体" w:hAnsi="黑体"/>
      <w:b/>
      <w:sz w:val="52"/>
      <w:szCs w:val="21"/>
    </w:rPr>
  </w:style>
  <w:style w:type="paragraph" w:customStyle="1" w:styleId="SourceCode">
    <w:name w:val="Source Code"/>
    <w:basedOn w:val="Normal"/>
    <w:link w:val="VerbatimChar"/>
    <w:pPr>
      <w:wordWrap w:val="off"/>
    </w:pPr>
  </w:style>
  <w:style w:type="character" w:customStyle="1" w:styleId="KeywordTok">
    <w:name w:val="KeywordTok"/>
    <w:basedOn w:val="VerbatimChar"/>
    <w:rPr>
      <w:color w:val="007020"/>
      <w:b/>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color w:val="008000"/>
      <w:b/>
    </w:rPr>
  </w:style>
  <w:style w:type="character" w:customStyle="1" w:styleId="CommentTok">
    <w:name w:val="CommentTok"/>
    <w:basedOn w:val="VerbatimChar"/>
    <w:rPr>
      <w:color w:val="60a0b0"/>
      <w:i/>
    </w:rPr>
  </w:style>
  <w:style w:type="character" w:customStyle="1" w:styleId="DocumentationTok">
    <w:name w:val="DocumentationTok"/>
    <w:basedOn w:val="VerbatimChar"/>
    <w:rPr>
      <w:color w:val="ba2121"/>
      <w:i/>
    </w:rPr>
  </w:style>
  <w:style w:type="character" w:customStyle="1" w:styleId="AnnotationTok">
    <w:name w:val="AnnotationTok"/>
    <w:basedOn w:val="VerbatimChar"/>
    <w:rPr>
      <w:color w:val="60a0b0"/>
      <w:b/>
      <w:i/>
    </w:rPr>
  </w:style>
  <w:style w:type="character" w:customStyle="1" w:styleId="CommentVarTok">
    <w:name w:val="CommentVarTok"/>
    <w:basedOn w:val="VerbatimChar"/>
    <w:rPr>
      <w:color w:val="60a0b0"/>
      <w:b/>
      <w:i/>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color w:val="007020"/>
      <w:b/>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color w:val="60a0b0"/>
      <w:b/>
      <w:i/>
    </w:rPr>
  </w:style>
  <w:style w:type="character" w:customStyle="1" w:styleId="WarningTok">
    <w:name w:val="WarningTok"/>
    <w:basedOn w:val="VerbatimChar"/>
    <w:rPr>
      <w:color w:val="60a0b0"/>
      <w:b/>
      <w:i/>
    </w:rPr>
  </w:style>
  <w:style w:type="character" w:customStyle="1" w:styleId="AlertTok">
    <w:name w:val="AlertTok"/>
    <w:basedOn w:val="VerbatimChar"/>
    <w:rPr>
      <w:color w:val="ff0000"/>
      <w:b/>
    </w:rPr>
  </w:style>
  <w:style w:type="character" w:customStyle="1" w:styleId="ErrorTok">
    <w:name w:val="ErrorTok"/>
    <w:basedOn w:val="VerbatimChar"/>
    <w:rPr>
      <w:color w:val="ff0000"/>
      <w:b/>
    </w:rPr>
  </w:style>
  <w:style w:type="character" w:customStyle="1" w:styleId="NormalTok">
    <w:name w:val="NormalTok"/>
    <w:basedOn w:val="VerbatimCh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 Id="rId9" Target="footer1.xml" Type="http://schemas.openxmlformats.org/officeDocument/2006/relationships/footer" /></Relationships>
</file>

<file path=word/_rels/footnotes.xml.rels><?xml version="1.0" encoding="UTF-8"?><Relationships xmlns="http://schemas.openxmlformats.org/package/2006/relationships" />
</file>

<file path=word/_rels/settings.xml.rels><?xml version="1.0" encoding="UTF-8" standalone="yes"?>
<Relationships xmlns="http://schemas.openxmlformats.org/package/2006/relationships"><Relationship Id="rId1" Type="http://schemas.openxmlformats.org/officeDocument/2006/relationships/attachedTemplate" Target="file:///C:\Users\xf\Desktop\A4.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A4.dot</Template>
  <TotalTime>2</TotalTime>
  <Pages>1</Pages>
  <Words>3</Words>
  <Characters>20</Characters>
  <Application>Microsoft Office Word</Application>
  <DocSecurity>0</DocSecurity>
  <Lines>1</Lines>
  <Paragraphs>1</Paragraphs>
  <ScaleCrop>false</ScaleCrop>
  <Company>Microsoft</Company>
  <LinksUpToDate>false</LinksUpToDate>
  <CharactersWithSpaces>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dcterms:created xsi:type="dcterms:W3CDTF">2025-03-30T11:52:25Z</dcterms:created>
  <dcterms:modified xsi:type="dcterms:W3CDTF">2025-03-30T11:52:25Z</dcterms:modified>
</cp:coreProperties>
</file>

<file path=docProps/custom.xml><?xml version="1.0" encoding="utf-8"?>
<Properties xmlns="http://schemas.openxmlformats.org/officeDocument/2006/custom-properties" xmlns:vt="http://schemas.openxmlformats.org/officeDocument/2006/docPropsVTypes"/>
</file>