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黑体"/>
          <w:sz w:val="30"/>
        </w:rPr>
      </w:pPr>
      <w:r>
        <w:rPr>
          <w:rFonts w:ascii="宋体" w:hAnsi="宋体" w:cs="宋体"/>
          <w:sz w:val="24"/>
        </w:rPr>
        <mc:AlternateContent>
          <mc:Choice Requires="wps">
            <w:drawing>
              <wp:anchor distT="0" distB="0" distL="114300" distR="114300" simplePos="0" relativeHeight="251659264" behindDoc="0" locked="0" layoutInCell="1" allowOverlap="1">
                <wp:simplePos x="0" y="0"/>
                <wp:positionH relativeFrom="leftMargin">
                  <wp:posOffset>219075</wp:posOffset>
                </wp:positionH>
                <wp:positionV relativeFrom="paragraph">
                  <wp:posOffset>-642620</wp:posOffset>
                </wp:positionV>
                <wp:extent cx="914400" cy="10005060"/>
                <wp:effectExtent l="0" t="0" r="0" b="0"/>
                <wp:wrapNone/>
                <wp:docPr id="1" name="文本框 2"/>
                <wp:cNvGraphicFramePr/>
                <a:graphic xmlns:a="http://schemas.openxmlformats.org/drawingml/2006/main">
                  <a:graphicData uri="http://schemas.microsoft.com/office/word/2010/wordprocessingShape">
                    <wps:wsp>
                      <wps:cNvSpPr txBox="1"/>
                      <wps:spPr>
                        <a:xfrm>
                          <a:off x="0" y="0"/>
                          <a:ext cx="914400" cy="10005060"/>
                        </a:xfrm>
                        <a:prstGeom prst="rect">
                          <a:avLst/>
                        </a:prstGeom>
                        <a:noFill/>
                        <a:ln>
                          <a:noFill/>
                        </a:ln>
                      </wps:spPr>
                      <wps:txbx>
                        <w:txbxContent>
                          <w:p>
                            <w:pPr>
                              <w:ind w:firstLine="3150" w:firstLineChars="1500"/>
                              <w:rPr>
                                <w:rFonts w:ascii="宋体" w:hAnsi="宋体" w:cs="宋体"/>
                              </w:rPr>
                            </w:pPr>
                            <w:r>
                              <w:rPr>
                                <w:rFonts w:hint="eastAsia" w:ascii="宋体" w:hAnsi="宋体" w:cs="宋体"/>
                                <w:lang w:bidi="ar"/>
                              </w:rPr>
                              <w:t>姓名：</w:t>
                            </w:r>
                            <w:r>
                              <w:rPr>
                                <w:rFonts w:hint="eastAsia" w:ascii="宋体" w:hAnsi="宋体" w:cs="宋体"/>
                                <w:u w:val="single"/>
                                <w:lang w:bidi="ar"/>
                              </w:rPr>
                              <w:t xml:space="preserve">                </w:t>
                            </w:r>
                            <w:r>
                              <w:rPr>
                                <w:rFonts w:hint="eastAsia" w:ascii="宋体" w:hAnsi="宋体" w:cs="宋体"/>
                                <w:lang w:bidi="ar"/>
                              </w:rPr>
                              <w:t xml:space="preserve">      准考证号：</w:t>
                            </w:r>
                            <w:r>
                              <w:rPr>
                                <w:rFonts w:hint="eastAsia" w:ascii="宋体" w:hAnsi="宋体" w:cs="宋体"/>
                                <w:u w:val="single"/>
                                <w:lang w:bidi="ar"/>
                              </w:rPr>
                              <w:t xml:space="preserve">                             </w:t>
                            </w:r>
                            <w:r>
                              <w:rPr>
                                <w:rFonts w:hint="eastAsia" w:ascii="宋体" w:hAnsi="宋体" w:cs="宋体"/>
                                <w:lang w:bidi="ar"/>
                              </w:rPr>
                              <w:t xml:space="preserve">    单位：</w:t>
                            </w:r>
                            <w:r>
                              <w:rPr>
                                <w:rFonts w:hint="eastAsia" w:ascii="宋体" w:hAnsi="宋体" w:cs="宋体"/>
                                <w:u w:val="single"/>
                                <w:lang w:bidi="ar"/>
                              </w:rPr>
                              <w:t xml:space="preserve">                      </w:t>
                            </w:r>
                            <w:r>
                              <w:rPr>
                                <w:rFonts w:hint="eastAsia" w:ascii="宋体" w:hAnsi="宋体" w:cs="宋体"/>
                                <w:lang w:bidi="ar"/>
                              </w:rPr>
                              <w:t xml:space="preserve">  </w:t>
                            </w:r>
                          </w:p>
                          <w:p>
                            <w:pPr>
                              <w:ind w:firstLine="1470" w:firstLineChars="700"/>
                            </w:pPr>
                          </w:p>
                          <w:p>
                            <w:r>
                              <w:rPr>
                                <w:rFonts w:hint="eastAsia" w:cs="宋体"/>
                                <w:lang w:bidi="ar"/>
                              </w:rPr>
                              <w:t>………………………………………………………装…………………………订……………………………线…………………………………………………………………</w:t>
                            </w:r>
                          </w:p>
                        </w:txbxContent>
                      </wps:txbx>
                      <wps:bodyPr vert="vert270" wrap="square"/>
                    </wps:wsp>
                  </a:graphicData>
                </a:graphic>
              </wp:anchor>
            </w:drawing>
          </mc:Choice>
          <mc:Fallback>
            <w:pict>
              <v:shape id="文本框 2" o:spid="_x0000_s1026" o:spt="202" type="#_x0000_t202" style="position:absolute;left:0pt;margin-left:17.25pt;margin-top:21.4pt;height:787.8pt;width:72pt;mso-position-horizontal-relative:page;mso-position-vertical-relative:page;z-index:251659264;mso-width-relative:page;mso-height-relative:page;" filled="f" stroked="f" coordsize="21600,21600" o:gfxdata="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Aq5fRI2wAAAAwBAAAPAAAAAAAA&#10;AAEAIAAAACIAAABkcnMvZG93bnJldi54bWxQSwECFAAUAAAACACHTuJAc/uWGZ0BAAASAwAADgAA&#10;AAAAAAABACAAAAAqAQAAZHJzL2Uyb0RvYy54bWxQSwUGAAAAAAYABgBZAQAAOQUAAAAA&#10;">
                <v:fill on="f" focussize="0,0"/>
                <v:stroke on="f"/>
                <v:imagedata o:title=""/>
                <o:lock v:ext="edit" aspectratio="f"/>
                <v:textbox style="layout-flow:vertical;mso-layout-flow-alt:bottom-to-top;">
                  <w:txbxContent>
                    <w:p>
                      <w:pPr>
                        <w:ind w:firstLine="3150" w:firstLineChars="1500"/>
                        <w:rPr>
                          <w:rFonts w:ascii="宋体" w:hAnsi="宋体" w:cs="宋体"/>
                        </w:rPr>
                      </w:pPr>
                      <w:r>
                        <w:rPr>
                          <w:rFonts w:hint="eastAsia" w:ascii="宋体" w:hAnsi="宋体" w:cs="宋体"/>
                          <w:lang w:bidi="ar"/>
                        </w:rPr>
                        <w:t>姓名：</w:t>
                      </w:r>
                      <w:r>
                        <w:rPr>
                          <w:rFonts w:hint="eastAsia" w:ascii="宋体" w:hAnsi="宋体" w:cs="宋体"/>
                          <w:u w:val="single"/>
                          <w:lang w:bidi="ar"/>
                        </w:rPr>
                        <w:t xml:space="preserve">                </w:t>
                      </w:r>
                      <w:r>
                        <w:rPr>
                          <w:rFonts w:hint="eastAsia" w:ascii="宋体" w:hAnsi="宋体" w:cs="宋体"/>
                          <w:lang w:bidi="ar"/>
                        </w:rPr>
                        <w:t xml:space="preserve">      准考证号：</w:t>
                      </w:r>
                      <w:r>
                        <w:rPr>
                          <w:rFonts w:hint="eastAsia" w:ascii="宋体" w:hAnsi="宋体" w:cs="宋体"/>
                          <w:u w:val="single"/>
                          <w:lang w:bidi="ar"/>
                        </w:rPr>
                        <w:t xml:space="preserve">                             </w:t>
                      </w:r>
                      <w:r>
                        <w:rPr>
                          <w:rFonts w:hint="eastAsia" w:ascii="宋体" w:hAnsi="宋体" w:cs="宋体"/>
                          <w:lang w:bidi="ar"/>
                        </w:rPr>
                        <w:t xml:space="preserve">    单位：</w:t>
                      </w:r>
                      <w:r>
                        <w:rPr>
                          <w:rFonts w:hint="eastAsia" w:ascii="宋体" w:hAnsi="宋体" w:cs="宋体"/>
                          <w:u w:val="single"/>
                          <w:lang w:bidi="ar"/>
                        </w:rPr>
                        <w:t xml:space="preserve">                      </w:t>
                      </w:r>
                      <w:r>
                        <w:rPr>
                          <w:rFonts w:hint="eastAsia" w:ascii="宋体" w:hAnsi="宋体" w:cs="宋体"/>
                          <w:lang w:bidi="ar"/>
                        </w:rPr>
                        <w:t xml:space="preserve">  </w:t>
                      </w:r>
                    </w:p>
                    <w:p>
                      <w:pPr>
                        <w:ind w:firstLine="1470" w:firstLineChars="700"/>
                      </w:pPr>
                    </w:p>
                    <w:p>
                      <w:r>
                        <w:rPr>
                          <w:rFonts w:hint="eastAsia" w:cs="宋体"/>
                          <w:lang w:bidi="ar"/>
                        </w:rPr>
                        <w:t>………………………………………………………装…………………………订……………………………线…………………………………………………………………</w:t>
                      </w:r>
                    </w:p>
                  </w:txbxContent>
                </v:textbox>
              </v:shape>
            </w:pict>
          </mc:Fallback>
        </mc:AlternateContent>
      </w:r>
      <w:r>
        <w:rPr>
          <w:rFonts w:hint="eastAsia" w:eastAsia="黑体"/>
          <w:sz w:val="30"/>
        </w:rPr>
        <w:t>广东省职业技能鉴定统一试卷</w:t>
      </w:r>
    </w:p>
    <w:p>
      <w:pPr>
        <w:jc w:val="center"/>
        <w:rPr>
          <w:rFonts w:hint="default" w:ascii="黑体" w:hAnsi="华文细黑" w:eastAsia="黑体" w:cstheme="minorBidi"/>
          <w:b/>
          <w:bCs/>
          <w:sz w:val="36"/>
          <w:szCs w:val="22"/>
          <w:lang w:val="en-US" w:eastAsia="zh-CN"/>
        </w:rPr>
      </w:pPr>
      <w:r>
        <w:rPr>
          <w:rFonts w:hint="eastAsia" w:ascii="黑体" w:hAnsi="华文细黑" w:eastAsia="黑体" w:cstheme="minorBidi"/>
          <w:b/>
          <w:bCs/>
          <w:sz w:val="36"/>
          <w:szCs w:val="22"/>
        </w:rPr>
        <w:t>人工智能训练师国家职业资格</w:t>
      </w:r>
      <w:r>
        <w:rPr>
          <w:rFonts w:hint="eastAsia" w:ascii="黑体" w:hAnsi="华文细黑" w:eastAsia="黑体" w:cstheme="minorBidi"/>
          <w:b/>
          <w:bCs/>
          <w:sz w:val="36"/>
          <w:szCs w:val="22"/>
          <w:lang w:val="en-US" w:eastAsia="zh-CN"/>
        </w:rPr>
        <w:t>三</w:t>
      </w:r>
      <w:r>
        <w:rPr>
          <w:rFonts w:ascii="黑体" w:hAnsi="华文细黑" w:eastAsia="黑体" w:cstheme="minorBidi"/>
          <w:b/>
          <w:bCs/>
          <w:sz w:val="36"/>
          <w:szCs w:val="22"/>
        </w:rPr>
        <w:t>级理论知识试卷</w:t>
      </w:r>
      <w:r>
        <w:rPr>
          <w:rFonts w:hint="eastAsia" w:ascii="黑体" w:hAnsi="华文细黑" w:eastAsia="黑体" w:cstheme="minorBidi"/>
          <w:b/>
          <w:bCs/>
          <w:sz w:val="36"/>
          <w:szCs w:val="22"/>
          <w:lang w:val="en-US" w:eastAsia="zh-CN"/>
        </w:rPr>
        <w:t>001</w:t>
      </w:r>
    </w:p>
    <w:p>
      <w:pPr>
        <w:jc w:val="center"/>
        <w:rPr>
          <w:rFonts w:ascii="黑体" w:hAnsi="宋体" w:eastAsia="黑体" w:cstheme="minorBidi"/>
          <w:b/>
          <w:bCs/>
          <w:sz w:val="28"/>
          <w:szCs w:val="22"/>
        </w:rPr>
      </w:pPr>
      <w:r>
        <w:rPr>
          <w:rFonts w:hint="eastAsia" w:ascii="黑体" w:hAnsi="宋体" w:eastAsia="黑体" w:cstheme="minorBidi"/>
          <w:b/>
          <w:bCs/>
          <w:sz w:val="28"/>
          <w:szCs w:val="22"/>
        </w:rPr>
        <w:t>注</w:t>
      </w:r>
      <w:r>
        <w:rPr>
          <w:rFonts w:ascii="黑体" w:hAnsi="宋体" w:eastAsia="黑体" w:cstheme="minorBidi"/>
          <w:b/>
          <w:bCs/>
          <w:sz w:val="28"/>
          <w:szCs w:val="22"/>
        </w:rPr>
        <w:t xml:space="preserve">   意   事   项</w:t>
      </w:r>
    </w:p>
    <w:p>
      <w:pPr>
        <w:ind w:left="420" w:leftChars="200"/>
        <w:rPr>
          <w:rFonts w:ascii="宋体" w:hAnsi="宋体" w:eastAsiaTheme="minorEastAsia" w:cstheme="minorBidi"/>
          <w:szCs w:val="22"/>
        </w:rPr>
      </w:pPr>
      <w:r>
        <w:rPr>
          <w:rFonts w:ascii="宋体" w:hAnsi="宋体" w:eastAsiaTheme="minorEastAsia" w:cstheme="minorBidi"/>
          <w:szCs w:val="22"/>
        </w:rPr>
        <w:t>1、考试时间：120分钟。</w:t>
      </w:r>
    </w:p>
    <w:p>
      <w:pPr>
        <w:ind w:left="420" w:leftChars="200"/>
        <w:rPr>
          <w:rFonts w:ascii="宋体" w:hAnsi="宋体" w:eastAsiaTheme="minorEastAsia" w:cstheme="minorBidi"/>
          <w:szCs w:val="22"/>
        </w:rPr>
      </w:pPr>
      <w:r>
        <w:rPr>
          <w:rFonts w:hint="eastAsia" w:ascii="宋体" w:hAnsi="宋体" w:eastAsiaTheme="minorEastAsia" w:cstheme="minorBidi"/>
          <w:szCs w:val="22"/>
        </w:rPr>
        <w:t>2</w:t>
      </w:r>
      <w:r>
        <w:rPr>
          <w:rFonts w:ascii="宋体" w:hAnsi="宋体" w:eastAsiaTheme="minorEastAsia" w:cstheme="minorBidi"/>
          <w:szCs w:val="22"/>
        </w:rPr>
        <w:t>、请首先按要求在试卷的标封处填写您的姓名、准考证号和所在单位的名称。</w:t>
      </w:r>
    </w:p>
    <w:p>
      <w:pPr>
        <w:ind w:left="420" w:leftChars="200"/>
        <w:rPr>
          <w:rFonts w:ascii="宋体" w:hAnsi="宋体" w:eastAsiaTheme="minorEastAsia" w:cstheme="minorBidi"/>
          <w:szCs w:val="22"/>
        </w:rPr>
      </w:pPr>
      <w:r>
        <w:rPr>
          <w:rFonts w:hint="eastAsia" w:ascii="宋体" w:hAnsi="宋体" w:eastAsiaTheme="minorEastAsia" w:cstheme="minorBidi"/>
          <w:szCs w:val="22"/>
        </w:rPr>
        <w:t>3</w:t>
      </w:r>
      <w:r>
        <w:rPr>
          <w:rFonts w:ascii="宋体" w:hAnsi="宋体" w:eastAsiaTheme="minorEastAsia" w:cstheme="minorBidi"/>
          <w:szCs w:val="22"/>
        </w:rPr>
        <w:t>、请仔细阅读各种题目的回答要求，在规定的位置填写您的答案。</w:t>
      </w:r>
    </w:p>
    <w:p>
      <w:pPr>
        <w:ind w:left="420" w:leftChars="200"/>
        <w:rPr>
          <w:rFonts w:ascii="宋体" w:hAnsi="宋体" w:eastAsiaTheme="minorEastAsia" w:cstheme="minorBidi"/>
          <w:szCs w:val="22"/>
        </w:rPr>
      </w:pPr>
      <w:r>
        <w:rPr>
          <w:rFonts w:hint="eastAsia" w:ascii="宋体" w:hAnsi="宋体" w:eastAsiaTheme="minorEastAsia" w:cstheme="minorBidi"/>
          <w:szCs w:val="22"/>
        </w:rPr>
        <w:t>4</w:t>
      </w:r>
      <w:r>
        <w:rPr>
          <w:rFonts w:ascii="宋体" w:hAnsi="宋体" w:eastAsiaTheme="minorEastAsia" w:cstheme="minorBidi"/>
          <w:szCs w:val="22"/>
        </w:rPr>
        <w:t>、不要在试卷上乱写乱画，不要在标封区填写无关的内容。</w:t>
      </w:r>
    </w:p>
    <w:p>
      <w:pPr>
        <w:ind w:left="420" w:leftChars="200"/>
        <w:rPr>
          <w:rFonts w:ascii="宋体" w:hAnsi="宋体"/>
        </w:rPr>
      </w:pPr>
    </w:p>
    <w:p>
      <w:pPr>
        <w:rPr>
          <w:rFonts w:ascii="宋体" w:hAnsi="宋体"/>
        </w:rPr>
      </w:pP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009"/>
        <w:gridCol w:w="1440"/>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ascii="宋体" w:hAnsi="宋体"/>
              </w:rPr>
            </w:pPr>
            <w:r>
              <w:rPr>
                <w:rFonts w:hint="eastAsia" w:ascii="宋体" w:hAnsi="宋体"/>
              </w:rPr>
              <w:t>一</w:t>
            </w:r>
          </w:p>
        </w:tc>
        <w:tc>
          <w:tcPr>
            <w:tcW w:w="1440" w:type="dxa"/>
            <w:vAlign w:val="center"/>
          </w:tcPr>
          <w:p>
            <w:pPr>
              <w:jc w:val="center"/>
              <w:rPr>
                <w:rFonts w:ascii="宋体" w:hAnsi="宋体"/>
              </w:rPr>
            </w:pPr>
            <w:r>
              <w:rPr>
                <w:rFonts w:hint="eastAsia" w:ascii="宋体" w:hAnsi="宋体"/>
              </w:rPr>
              <w:t>二</w:t>
            </w:r>
          </w:p>
        </w:tc>
        <w:tc>
          <w:tcPr>
            <w:tcW w:w="1440" w:type="dxa"/>
            <w:vAlign w:val="center"/>
          </w:tcPr>
          <w:p>
            <w:pPr>
              <w:jc w:val="center"/>
              <w:rPr>
                <w:rFonts w:ascii="宋体" w:hAnsi="宋体"/>
              </w:rPr>
            </w:pPr>
            <w:r>
              <w:rPr>
                <w:rFonts w:hint="eastAsia" w:ascii="宋体" w:hAnsi="宋体"/>
              </w:rPr>
              <w:t>三</w:t>
            </w:r>
          </w:p>
        </w:tc>
        <w:tc>
          <w:tcPr>
            <w:tcW w:w="1440" w:type="dxa"/>
            <w:vAlign w:val="center"/>
          </w:tcPr>
          <w:p>
            <w:pPr>
              <w:jc w:val="center"/>
              <w:rPr>
                <w:rFonts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rPr>
      </w:pPr>
    </w:p>
    <w:tbl>
      <w:tblPr>
        <w:tblStyle w:val="5"/>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pPr>
              <w:keepLines/>
              <w:jc w:val="center"/>
            </w:pPr>
            <w:r>
              <w:rPr>
                <w:rFonts w:hint="eastAsia"/>
              </w:rPr>
              <w:t>得  分</w:t>
            </w:r>
          </w:p>
        </w:tc>
        <w:tc>
          <w:tcPr>
            <w:tcW w:w="1440" w:type="dxa"/>
            <w:vAlign w:val="center"/>
          </w:tcPr>
          <w:p>
            <w:pPr>
              <w:keepLines/>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pPr>
              <w:keepLines/>
              <w:jc w:val="center"/>
            </w:pPr>
            <w:r>
              <w:rPr>
                <w:rFonts w:hint="eastAsia"/>
              </w:rPr>
              <w:t>评分人</w:t>
            </w:r>
          </w:p>
        </w:tc>
        <w:tc>
          <w:tcPr>
            <w:tcW w:w="1440" w:type="dxa"/>
            <w:vAlign w:val="center"/>
          </w:tcPr>
          <w:p>
            <w:pPr>
              <w:keepLines/>
              <w:jc w:val="center"/>
            </w:pPr>
          </w:p>
        </w:tc>
      </w:tr>
    </w:tbl>
    <w:p>
      <w:pPr>
        <w:keepLines/>
        <w:ind w:left="420" w:hanging="420"/>
        <w:rPr>
          <w:b/>
        </w:rPr>
      </w:pPr>
      <w:r>
        <w:rPr>
          <w:rFonts w:hint="eastAsia"/>
          <w:b/>
        </w:rPr>
        <w:t>一、单项选择题(第1题～第1</w:t>
      </w:r>
      <w:r>
        <w:rPr>
          <w:b/>
        </w:rPr>
        <w:t>0</w:t>
      </w:r>
      <w:r>
        <w:rPr>
          <w:rFonts w:hint="eastAsia"/>
          <w:b/>
        </w:rPr>
        <w:t>0题。选择一个正确的答案，将相应的字母填入题内的括号中。每题0.5分，满分60分。)</w:t>
      </w:r>
    </w:p>
    <w:p>
      <w:pPr>
        <w:rPr>
          <w:rFonts w:hint="cs"/>
          <w:sz w:val="21"/>
          <w:szCs w:val="21"/>
        </w:rPr>
      </w:pPr>
      <w:r>
        <w:rPr>
          <w:rFonts w:hint="cs"/>
          <w:sz w:val="21"/>
          <w:szCs w:val="21"/>
        </w:rPr>
        <w:t>1. 职业道德是从事一定职业的人们在职业活动过程中所应遵循的（    ）和行为规范的总和。</w:t>
      </w:r>
    </w:p>
    <w:p>
      <w:pPr>
        <w:rPr>
          <w:rFonts w:hint="cs"/>
          <w:sz w:val="21"/>
          <w:szCs w:val="21"/>
        </w:rPr>
      </w:pPr>
      <w:r>
        <w:rPr>
          <w:rFonts w:hint="cs"/>
          <w:sz w:val="21"/>
          <w:szCs w:val="21"/>
        </w:rPr>
        <w:t>A. 道德原则   B. 政治义务   C. 职业守则   D. 立法制约</w:t>
      </w:r>
    </w:p>
    <w:p>
      <w:pPr>
        <w:rPr>
          <w:rFonts w:hint="cs"/>
          <w:sz w:val="21"/>
          <w:szCs w:val="21"/>
        </w:rPr>
      </w:pPr>
      <w:r>
        <w:rPr>
          <w:rFonts w:hint="cs"/>
          <w:sz w:val="21"/>
          <w:szCs w:val="21"/>
        </w:rPr>
        <w:t>2. 职业道德的（    ）特征反映各行各业的职业特点，鲜明地表达着职业义务、责任以及行为上的道德准则。</w:t>
      </w:r>
    </w:p>
    <w:p>
      <w:pPr>
        <w:rPr>
          <w:rFonts w:hint="cs"/>
          <w:sz w:val="21"/>
          <w:szCs w:val="21"/>
        </w:rPr>
      </w:pPr>
      <w:r>
        <w:rPr>
          <w:rFonts w:hint="cs"/>
          <w:sz w:val="21"/>
          <w:szCs w:val="21"/>
        </w:rPr>
        <w:t>A. 鲜明职业性   B. 内容多样性   C. 相对稳定性   D. 较强适应性</w:t>
      </w:r>
    </w:p>
    <w:p>
      <w:pPr>
        <w:rPr>
          <w:rFonts w:hint="cs"/>
          <w:sz w:val="21"/>
          <w:szCs w:val="21"/>
        </w:rPr>
      </w:pPr>
      <w:r>
        <w:rPr>
          <w:rFonts w:hint="cs"/>
          <w:sz w:val="21"/>
          <w:szCs w:val="21"/>
        </w:rPr>
        <w:t>3. 职业道德在企业文化中占据重要地位，而职工是企业的主体，因此企业文化必须以为（    ）中介。</w:t>
      </w:r>
    </w:p>
    <w:p>
      <w:pPr>
        <w:rPr>
          <w:rFonts w:hint="cs"/>
          <w:sz w:val="21"/>
          <w:szCs w:val="21"/>
        </w:rPr>
      </w:pPr>
      <w:r>
        <w:rPr>
          <w:rFonts w:hint="cs"/>
          <w:sz w:val="21"/>
          <w:szCs w:val="21"/>
        </w:rPr>
        <w:t>A. 企业环境   B. 企业职工   C. 企业作风   D. 企业环境</w:t>
      </w:r>
    </w:p>
    <w:p>
      <w:pPr>
        <w:rPr>
          <w:rFonts w:hint="cs"/>
          <w:sz w:val="21"/>
          <w:szCs w:val="21"/>
        </w:rPr>
      </w:pPr>
      <w:r>
        <w:rPr>
          <w:rFonts w:hint="cs"/>
          <w:sz w:val="21"/>
          <w:szCs w:val="21"/>
        </w:rPr>
        <w:t>4. 职工道德修养是指（    ）在道德的意识、道德行为方面的自我锻炼、自我改造和自我提高。</w:t>
      </w:r>
    </w:p>
    <w:p>
      <w:pPr>
        <w:rPr>
          <w:rFonts w:hint="cs"/>
          <w:sz w:val="21"/>
          <w:szCs w:val="21"/>
        </w:rPr>
      </w:pPr>
      <w:r>
        <w:rPr>
          <w:rFonts w:hint="cs"/>
          <w:sz w:val="21"/>
          <w:szCs w:val="21"/>
        </w:rPr>
        <w:t>A. 劳动保障协理员   B. 失业人员   C. 从业人员   D. 退休人员</w:t>
      </w:r>
    </w:p>
    <w:p>
      <w:pPr>
        <w:rPr>
          <w:rFonts w:hint="cs"/>
          <w:sz w:val="21"/>
          <w:szCs w:val="21"/>
        </w:rPr>
      </w:pPr>
      <w:r>
        <w:rPr>
          <w:rFonts w:hint="cs"/>
          <w:sz w:val="21"/>
          <w:szCs w:val="21"/>
        </w:rPr>
        <w:t>5. 爱岗敬业是人类社会最为普通的（    ）精神，它看似平凡，实则伟大。</w:t>
      </w:r>
    </w:p>
    <w:p>
      <w:pPr>
        <w:rPr>
          <w:rFonts w:hint="cs"/>
          <w:sz w:val="21"/>
          <w:szCs w:val="21"/>
        </w:rPr>
      </w:pPr>
      <w:r>
        <w:rPr>
          <w:rFonts w:hint="cs"/>
          <w:sz w:val="21"/>
          <w:szCs w:val="21"/>
        </w:rPr>
        <w:t>A. 艰苦奋斗   B. 无畏   C. 刻苦   D. 奉献</w:t>
      </w:r>
    </w:p>
    <w:p>
      <w:pPr>
        <w:rPr>
          <w:rFonts w:hint="cs"/>
          <w:sz w:val="21"/>
          <w:szCs w:val="21"/>
        </w:rPr>
      </w:pPr>
      <w:r>
        <w:rPr>
          <w:rFonts w:hint="cs"/>
          <w:sz w:val="21"/>
          <w:szCs w:val="21"/>
        </w:rPr>
        <w:t>6. 团结进取的基本要求不包括（    ）。</w:t>
      </w:r>
    </w:p>
    <w:p>
      <w:pPr>
        <w:rPr>
          <w:rFonts w:hint="cs"/>
          <w:sz w:val="21"/>
          <w:szCs w:val="21"/>
        </w:rPr>
      </w:pPr>
      <w:r>
        <w:rPr>
          <w:rFonts w:hint="cs"/>
          <w:sz w:val="21"/>
          <w:szCs w:val="21"/>
        </w:rPr>
        <w:t>A. 加强协作   B. 顾全大局   C. 平等尊重   D. 保护环境</w:t>
      </w:r>
    </w:p>
    <w:p>
      <w:pPr>
        <w:rPr>
          <w:rFonts w:hint="cs"/>
          <w:sz w:val="21"/>
          <w:szCs w:val="21"/>
        </w:rPr>
      </w:pPr>
      <w:r>
        <w:rPr>
          <w:rFonts w:hint="cs"/>
          <w:sz w:val="21"/>
          <w:szCs w:val="21"/>
        </w:rPr>
        <w:t>7. 下列符合遵纪守法要求的做法不包括（    ）。</w:t>
      </w:r>
    </w:p>
    <w:p>
      <w:pPr>
        <w:rPr>
          <w:rFonts w:hint="cs"/>
          <w:sz w:val="21"/>
          <w:szCs w:val="21"/>
        </w:rPr>
      </w:pPr>
      <w:r>
        <w:rPr>
          <w:rFonts w:hint="cs"/>
          <w:sz w:val="21"/>
          <w:szCs w:val="21"/>
        </w:rPr>
        <w:t>A. 遵守法律法规   B. 遵守行为规范   C. 遵守所在机构的规章制度   D. 在楼下没人的时候可以高空抛物</w:t>
      </w:r>
    </w:p>
    <w:p>
      <w:pPr>
        <w:rPr>
          <w:rFonts w:hint="cs"/>
          <w:sz w:val="21"/>
          <w:szCs w:val="21"/>
        </w:rPr>
      </w:pPr>
      <w:r>
        <w:rPr>
          <w:rFonts w:hint="cs"/>
          <w:sz w:val="21"/>
          <w:szCs w:val="21"/>
        </w:rPr>
        <w:t>8. 安全操作的基本要求不包括（    ）。</w:t>
      </w:r>
    </w:p>
    <w:p>
      <w:pPr>
        <w:rPr>
          <w:rFonts w:hint="cs"/>
          <w:sz w:val="21"/>
          <w:szCs w:val="21"/>
        </w:rPr>
      </w:pPr>
      <w:r>
        <w:rPr>
          <w:rFonts w:hint="cs"/>
          <w:sz w:val="21"/>
          <w:szCs w:val="21"/>
        </w:rPr>
        <w:t>A. 高度重视   B. 严格检查   C. 爱岗敬业   D. 强化责任</w:t>
      </w:r>
    </w:p>
    <w:p>
      <w:pPr>
        <w:rPr>
          <w:rFonts w:hint="cs"/>
          <w:sz w:val="21"/>
          <w:szCs w:val="21"/>
        </w:rPr>
      </w:pPr>
      <w:r>
        <w:rPr>
          <w:rFonts w:hint="cs"/>
          <w:sz w:val="21"/>
          <w:szCs w:val="21"/>
        </w:rPr>
        <w:t>9. 诚实守信的基本要求不包括（    ）。</w:t>
      </w:r>
    </w:p>
    <w:p>
      <w:pPr>
        <w:rPr>
          <w:rFonts w:hint="cs"/>
          <w:sz w:val="21"/>
          <w:szCs w:val="21"/>
        </w:rPr>
      </w:pPr>
      <w:r>
        <w:rPr>
          <w:rFonts w:hint="cs"/>
          <w:sz w:val="21"/>
          <w:szCs w:val="21"/>
        </w:rPr>
        <w:t>A. 保密守信   B. 不搞虚假   C. 忠于职守   D. 积极进取</w:t>
      </w:r>
    </w:p>
    <w:p>
      <w:pPr>
        <w:rPr>
          <w:rFonts w:hint="cs"/>
          <w:sz w:val="21"/>
          <w:szCs w:val="21"/>
        </w:rPr>
      </w:pPr>
      <w:r>
        <w:rPr>
          <w:rFonts w:hint="cs"/>
          <w:sz w:val="21"/>
          <w:szCs w:val="21"/>
        </w:rPr>
        <w:t>10. 下列选项不属于工匠精神职业道德规范的是（    ）。</w:t>
      </w:r>
    </w:p>
    <w:p>
      <w:pPr>
        <w:rPr>
          <w:rFonts w:hint="cs"/>
          <w:sz w:val="21"/>
          <w:szCs w:val="21"/>
        </w:rPr>
      </w:pPr>
      <w:r>
        <w:rPr>
          <w:rFonts w:hint="cs"/>
          <w:sz w:val="21"/>
          <w:szCs w:val="21"/>
        </w:rPr>
        <w:t>A. 爱岗敬业   B. 舍己为人   C. 尊师重道   D. 精进不已</w:t>
      </w:r>
    </w:p>
    <w:p>
      <w:pPr>
        <w:rPr>
          <w:rFonts w:hint="cs"/>
          <w:sz w:val="21"/>
          <w:szCs w:val="21"/>
        </w:rPr>
      </w:pPr>
      <w:r>
        <w:rPr>
          <w:rFonts w:hint="cs"/>
          <w:sz w:val="21"/>
          <w:szCs w:val="21"/>
        </w:rPr>
        <w:t>11. 一台计算机的主机组成的部件不包含（    ）。</w:t>
      </w:r>
    </w:p>
    <w:p>
      <w:pPr>
        <w:rPr>
          <w:rFonts w:hint="cs"/>
          <w:sz w:val="21"/>
          <w:szCs w:val="21"/>
        </w:rPr>
      </w:pPr>
      <w:r>
        <w:rPr>
          <w:rFonts w:hint="cs"/>
          <w:sz w:val="21"/>
          <w:szCs w:val="21"/>
        </w:rPr>
        <w:t>A. 主板   B. 中央处理器   C. 内存   D. 操作系统</w:t>
      </w:r>
    </w:p>
    <w:p>
      <w:pPr>
        <w:rPr>
          <w:rFonts w:hint="cs"/>
          <w:sz w:val="21"/>
          <w:szCs w:val="21"/>
        </w:rPr>
      </w:pPr>
      <w:r>
        <w:rPr>
          <w:rFonts w:hint="cs"/>
          <w:sz w:val="21"/>
          <w:szCs w:val="21"/>
        </w:rPr>
        <w:t>12. 单处理机计算机系统中，（    ）是并行操作的。</w:t>
      </w:r>
    </w:p>
    <w:p>
      <w:pPr>
        <w:rPr>
          <w:rFonts w:hint="cs"/>
          <w:sz w:val="21"/>
          <w:szCs w:val="21"/>
        </w:rPr>
      </w:pPr>
      <w:r>
        <w:rPr>
          <w:rFonts w:hint="cs"/>
          <w:sz w:val="21"/>
          <w:szCs w:val="21"/>
        </w:rPr>
        <w:t>A. 处理机操作和通道操作   B. 程序与程子程序   C. 用户程序与操作系统程序   D. 操作系统与软件系统</w:t>
      </w:r>
    </w:p>
    <w:p>
      <w:pPr>
        <w:rPr>
          <w:rFonts w:hint="cs"/>
          <w:sz w:val="21"/>
          <w:szCs w:val="21"/>
        </w:rPr>
      </w:pPr>
      <w:r>
        <w:rPr>
          <w:rFonts w:hint="cs"/>
          <w:sz w:val="21"/>
          <w:szCs w:val="21"/>
        </w:rPr>
        <w:t>13. 计算机网络的主要功能目的是实现计算机之间的资源共享，以下选项不属于资源共享的是（    ）。</w:t>
      </w:r>
    </w:p>
    <w:p>
      <w:pPr>
        <w:rPr>
          <w:rFonts w:hint="cs"/>
          <w:sz w:val="21"/>
          <w:szCs w:val="21"/>
        </w:rPr>
      </w:pPr>
      <w:r>
        <w:rPr>
          <w:rFonts w:hint="cs"/>
          <w:sz w:val="21"/>
          <w:szCs w:val="21"/>
        </w:rPr>
        <w:t>A. 网络资源共享   B. 硬件资源共享   C. 软件资源共享   D. 数据资源贡献</w:t>
      </w:r>
    </w:p>
    <w:p>
      <w:pPr>
        <w:rPr>
          <w:rFonts w:hint="cs"/>
          <w:sz w:val="21"/>
          <w:szCs w:val="21"/>
        </w:rPr>
      </w:pPr>
      <w:r>
        <w:rPr>
          <w:rFonts w:hint="cs"/>
          <w:sz w:val="21"/>
          <w:szCs w:val="21"/>
        </w:rPr>
        <w:t>14. 计算机安全所涵盖的内容从技术上不包括（    ）。</w:t>
      </w:r>
    </w:p>
    <w:p>
      <w:pPr>
        <w:rPr>
          <w:rFonts w:hint="cs"/>
          <w:sz w:val="21"/>
          <w:szCs w:val="21"/>
        </w:rPr>
      </w:pPr>
      <w:r>
        <w:rPr>
          <w:rFonts w:hint="cs"/>
          <w:sz w:val="21"/>
          <w:szCs w:val="21"/>
        </w:rPr>
        <w:t>A. 实体安全   B. 系统安全   C. 用电安全   D. 信息安全</w:t>
      </w:r>
    </w:p>
    <w:p>
      <w:pPr>
        <w:rPr>
          <w:rFonts w:hint="cs"/>
          <w:sz w:val="21"/>
          <w:szCs w:val="21"/>
        </w:rPr>
      </w:pPr>
      <w:r>
        <w:rPr>
          <w:rFonts w:hint="cs"/>
          <w:sz w:val="21"/>
          <w:szCs w:val="21"/>
        </w:rPr>
        <w:t>15. 下列关于数据库的叙述中，正确的是（    ）。</w:t>
      </w:r>
    </w:p>
    <w:p>
      <w:pPr>
        <w:rPr>
          <w:rFonts w:hint="cs"/>
          <w:sz w:val="21"/>
          <w:szCs w:val="21"/>
        </w:rPr>
      </w:pPr>
      <w:r>
        <w:rPr>
          <w:rFonts w:hint="cs"/>
          <w:sz w:val="21"/>
          <w:szCs w:val="21"/>
        </w:rPr>
        <w:t>A. 数据库减少了数据冗余   B. 数据库避免了数据冗余   C. 数据库中的数据一致性是指数据类型一致   D. 数据库系统比文件系统能够管理更多数据</w:t>
      </w:r>
    </w:p>
    <w:p>
      <w:pPr>
        <w:rPr>
          <w:rFonts w:hint="cs"/>
          <w:sz w:val="21"/>
          <w:szCs w:val="21"/>
        </w:rPr>
      </w:pPr>
      <w:r>
        <w:rPr>
          <w:rFonts w:hint="cs"/>
          <w:sz w:val="21"/>
          <w:szCs w:val="21"/>
        </w:rPr>
        <w:t>16. 下列关于Linux操作系统命令中，属于显示某年某月日历的是（    ）。</w:t>
      </w:r>
    </w:p>
    <w:p>
      <w:pPr>
        <w:rPr>
          <w:rFonts w:hint="cs"/>
          <w:sz w:val="21"/>
          <w:szCs w:val="21"/>
        </w:rPr>
      </w:pPr>
      <w:r>
        <w:rPr>
          <w:rFonts w:hint="cs"/>
          <w:sz w:val="21"/>
          <w:szCs w:val="21"/>
        </w:rPr>
        <w:t>A. clear   B. cal   C. cat   D. make</w:t>
      </w:r>
    </w:p>
    <w:p>
      <w:pPr>
        <w:rPr>
          <w:rFonts w:hint="cs"/>
          <w:sz w:val="21"/>
          <w:szCs w:val="21"/>
        </w:rPr>
      </w:pPr>
      <w:r>
        <w:rPr>
          <w:rFonts w:hint="cs"/>
          <w:sz w:val="21"/>
          <w:szCs w:val="21"/>
        </w:rPr>
        <w:t>17. 计算机的主要性能指标有主频、字长、内存容量及其他指标，其中主频是指计算机CPU在单位时间内输出的（    ）。</w:t>
      </w:r>
    </w:p>
    <w:p>
      <w:pPr>
        <w:rPr>
          <w:rFonts w:hint="cs"/>
          <w:sz w:val="21"/>
          <w:szCs w:val="21"/>
        </w:rPr>
      </w:pPr>
      <w:r>
        <w:rPr>
          <w:rFonts w:hint="cs"/>
          <w:sz w:val="21"/>
          <w:szCs w:val="21"/>
        </w:rPr>
        <w:t>A. 字节数   B. 脉冲数   C. 位数   D. 指令</w:t>
      </w:r>
    </w:p>
    <w:p>
      <w:pPr>
        <w:rPr>
          <w:rFonts w:hint="cs"/>
          <w:sz w:val="21"/>
          <w:szCs w:val="21"/>
        </w:rPr>
      </w:pPr>
      <w:r>
        <w:rPr>
          <w:rFonts w:hint="cs"/>
          <w:sz w:val="21"/>
          <w:szCs w:val="21"/>
        </w:rPr>
        <w:t>18. 键盘中CapsLock键的作用是（    ）。</w:t>
      </w:r>
    </w:p>
    <w:p>
      <w:pPr>
        <w:rPr>
          <w:rFonts w:hint="cs"/>
          <w:sz w:val="21"/>
          <w:szCs w:val="21"/>
        </w:rPr>
      </w:pPr>
      <w:r>
        <w:rPr>
          <w:rFonts w:hint="cs"/>
          <w:sz w:val="21"/>
          <w:szCs w:val="21"/>
        </w:rPr>
        <w:t>A. 用于取消前一时刻不当操作或退出某种状态   B. 用于将光标向右跳过8个字节的位置   C. 用于大小写字母转换   D. 切换输入时插入、改写状态</w:t>
      </w:r>
    </w:p>
    <w:p>
      <w:pPr>
        <w:rPr>
          <w:rFonts w:hint="cs"/>
          <w:sz w:val="21"/>
          <w:szCs w:val="21"/>
        </w:rPr>
      </w:pPr>
      <w:r>
        <w:rPr>
          <w:rFonts w:hint="cs"/>
          <w:sz w:val="21"/>
          <w:szCs w:val="21"/>
        </w:rPr>
        <w:t>19. 计算机系统具有的基本特征不包括（    ）。</w:t>
      </w:r>
    </w:p>
    <w:p>
      <w:pPr>
        <w:rPr>
          <w:rFonts w:hint="cs"/>
          <w:sz w:val="21"/>
          <w:szCs w:val="21"/>
        </w:rPr>
      </w:pPr>
      <w:r>
        <w:rPr>
          <w:rFonts w:hint="cs"/>
          <w:sz w:val="21"/>
          <w:szCs w:val="21"/>
        </w:rPr>
        <w:t>A. 并发性   B. 共享性   C. 虚拟性   D. 实时性</w:t>
      </w:r>
    </w:p>
    <w:p>
      <w:pPr>
        <w:rPr>
          <w:rFonts w:hint="cs"/>
          <w:sz w:val="21"/>
          <w:szCs w:val="21"/>
        </w:rPr>
      </w:pPr>
      <w:r>
        <w:rPr>
          <w:rFonts w:hint="cs"/>
          <w:sz w:val="21"/>
          <w:szCs w:val="21"/>
        </w:rPr>
        <w:t>20. 利用大规模集成电路技术，将运算器和控制器集成在一块芯片上，该芯片称为（    ）。</w:t>
      </w:r>
    </w:p>
    <w:p>
      <w:pPr>
        <w:rPr>
          <w:rFonts w:hint="cs"/>
          <w:sz w:val="21"/>
          <w:szCs w:val="21"/>
        </w:rPr>
      </w:pPr>
      <w:r>
        <w:rPr>
          <w:rFonts w:hint="cs"/>
          <w:sz w:val="21"/>
          <w:szCs w:val="21"/>
        </w:rPr>
        <w:t>A. 单片机   B. 中央处理器   C. 输入/输出接口   D. 单板机</w:t>
      </w:r>
    </w:p>
    <w:p>
      <w:pPr>
        <w:rPr>
          <w:rFonts w:hint="cs"/>
          <w:sz w:val="21"/>
          <w:szCs w:val="21"/>
        </w:rPr>
      </w:pPr>
      <w:r>
        <w:rPr>
          <w:rFonts w:hint="cs"/>
          <w:sz w:val="21"/>
          <w:szCs w:val="21"/>
        </w:rPr>
        <w:t>21. 以下选项中不属于数据预处理方法的是（    ）。</w:t>
      </w:r>
    </w:p>
    <w:p>
      <w:pPr>
        <w:rPr>
          <w:rFonts w:hint="cs"/>
          <w:sz w:val="21"/>
          <w:szCs w:val="21"/>
        </w:rPr>
      </w:pPr>
      <w:r>
        <w:rPr>
          <w:rFonts w:hint="cs"/>
          <w:sz w:val="21"/>
          <w:szCs w:val="21"/>
        </w:rPr>
        <w:t>A. 数据集成   B. 数据分类   C. 数据变换   D. 数据规约</w:t>
      </w:r>
    </w:p>
    <w:p>
      <w:pPr>
        <w:rPr>
          <w:rFonts w:hint="cs"/>
          <w:sz w:val="21"/>
          <w:szCs w:val="21"/>
        </w:rPr>
      </w:pPr>
      <w:r>
        <w:rPr>
          <w:rFonts w:hint="cs"/>
          <w:sz w:val="21"/>
          <w:szCs w:val="21"/>
        </w:rPr>
        <w:t>22. 当前大数据技术的基础是由（    ）首先提出的。</w:t>
      </w:r>
    </w:p>
    <w:p>
      <w:pPr>
        <w:rPr>
          <w:rFonts w:hint="cs"/>
          <w:sz w:val="21"/>
          <w:szCs w:val="21"/>
        </w:rPr>
      </w:pPr>
      <w:r>
        <w:rPr>
          <w:rFonts w:hint="cs"/>
          <w:sz w:val="21"/>
          <w:szCs w:val="21"/>
        </w:rPr>
        <w:t>A. 微软   B. 百度   C. 谷歌   D. 阿里巴巴</w:t>
      </w:r>
    </w:p>
    <w:p>
      <w:pPr>
        <w:rPr>
          <w:rFonts w:hint="cs"/>
          <w:sz w:val="21"/>
          <w:szCs w:val="21"/>
        </w:rPr>
      </w:pPr>
      <w:r>
        <w:rPr>
          <w:rFonts w:hint="cs"/>
          <w:sz w:val="21"/>
          <w:szCs w:val="21"/>
        </w:rPr>
        <w:t>23. WPS是一种（    ）软件。</w:t>
      </w:r>
      <w:bookmarkStart w:id="0" w:name="_GoBack"/>
      <w:bookmarkEnd w:id="0"/>
      <w:r>
        <w:rPr>
          <w:rFonts w:ascii="Times New Roman" w:hAnsi="Times New Roman" w:cs="Times New Roman"/>
        </w:rPr>
        <mc:AlternateContent>
          <mc:Choice Requires="wps">
            <w:drawing>
              <wp:anchor distT="0" distB="0" distL="114300" distR="114300" simplePos="0" relativeHeight="261846016" behindDoc="0" locked="0" layoutInCell="1" allowOverlap="1">
                <wp:simplePos x="0" y="0"/>
                <wp:positionH relativeFrom="rightMargin">
                  <wp:posOffset>0</wp:posOffset>
                </wp:positionH>
                <wp:positionV relativeFrom="paragraph">
                  <wp:posOffset>-6359525</wp:posOffset>
                </wp:positionV>
                <wp:extent cx="685800" cy="9806940"/>
                <wp:effectExtent l="0" t="0" r="0" b="0"/>
                <wp:wrapNone/>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685800" cy="9806940"/>
                        </a:xfrm>
                        <a:prstGeom prst="rect">
                          <a:avLst/>
                        </a:prstGeom>
                        <a:noFill/>
                        <a:ln>
                          <a:noFill/>
                        </a:ln>
                      </wps:spPr>
                      <wps:txbx>
                        <w:txbxContent>
                          <w:p>
                            <w:pPr>
                              <w:rPr>
                                <w:rFonts w:ascii="Times New Roman" w:hAnsi="Times New Roman" w:eastAsia="宋体" w:cs="Times New Roman"/>
                                <w:szCs w:val="24"/>
                              </w:rPr>
                            </w:pPr>
                            <w:r>
                              <w:rPr>
                                <w:rFonts w:hint="eastAsia" w:ascii="Times New Roman" w:hAnsi="Times New Roman" w:eastAsia="宋体" w:cs="Times New Roman"/>
                                <w:szCs w:val="24"/>
                              </w:rPr>
                              <w:t>………………………………………………………装…………………………订……………………………线…………………………………………………………………</w:t>
                            </w:r>
                          </w:p>
                          <w:p/>
                        </w:txbxContent>
                      </wps:txbx>
                      <wps:bodyPr rot="0" vert="vert270" wrap="square" lIns="91440" tIns="45720" rIns="91440" bIns="45720" anchor="t" anchorCtr="0" upright="1">
                        <a:noAutofit/>
                      </wps:bodyPr>
                    </wps:wsp>
                  </a:graphicData>
                </a:graphic>
              </wp:anchor>
            </w:drawing>
          </mc:Choice>
          <mc:Fallback>
            <w:pict>
              <v:shape id="_x0000_s1026" o:spid="_x0000_s1026" o:spt="202" type="#_x0000_t202" style="position:absolute;left:0pt;margin-left:505.3pt;margin-top:39.25pt;height:772.2pt;width:54pt;mso-position-horizontal-relative:page;mso-position-vertical-relative:page;z-index:261846016;mso-width-relative:page;mso-height-relative:page;" filled="f" stroked="f" coordsize="21600,21600" o:gfxdata="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M19LCtoAAAAKAQAADwAAAAAAAAABACAAAAAiAAAAZHJzL2Rvd25y&#10;ZXYueG1sUEsBAhQAFAAAAAgAh07iQJM7Abn8AQAAzAMAAA4AAAAAAAAAAQAgAAAAKQEAAGRycy9l&#10;Mm9Eb2MueG1sUEsFBgAAAAAGAAYAWQEAAJcFAAAAAA==&#10;">
                <v:fill on="f" focussize="0,0"/>
                <v:stroke on="f"/>
                <v:imagedata o:title=""/>
                <o:lock v:ext="edit" aspectratio="f"/>
                <v:textbox style="layout-flow:vertical;mso-layout-flow-alt:bottom-to-top;">
                  <w:txbxContent>
                    <w:p>
                      <w:pPr>
                        <w:rPr>
                          <w:rFonts w:ascii="Times New Roman" w:hAnsi="Times New Roman" w:eastAsia="宋体" w:cs="Times New Roman"/>
                          <w:szCs w:val="24"/>
                        </w:rPr>
                      </w:pPr>
                      <w:r>
                        <w:rPr>
                          <w:rFonts w:hint="eastAsia" w:ascii="Times New Roman" w:hAnsi="Times New Roman" w:eastAsia="宋体" w:cs="Times New Roman"/>
                          <w:szCs w:val="24"/>
                        </w:rPr>
                        <w:t>………………………………………………………装…………………………订……………………………线…………………………………………………………………</w:t>
                      </w:r>
                    </w:p>
                    <w:p/>
                  </w:txbxContent>
                </v:textbox>
              </v:shape>
            </w:pict>
          </mc:Fallback>
        </mc:AlternateContent>
      </w:r>
    </w:p>
    <w:p>
      <w:pPr>
        <w:rPr>
          <w:rFonts w:hint="cs"/>
          <w:sz w:val="21"/>
          <w:szCs w:val="21"/>
        </w:rPr>
      </w:pPr>
      <w:r>
        <w:rPr>
          <w:rFonts w:hint="cs"/>
          <w:sz w:val="21"/>
          <w:szCs w:val="21"/>
        </w:rPr>
        <w:t>A. 文字处理   B. 游戏   C. 图形处理   D. 工程设计</w:t>
      </w:r>
    </w:p>
    <w:p>
      <w:pPr>
        <w:rPr>
          <w:rFonts w:hint="cs"/>
          <w:sz w:val="21"/>
          <w:szCs w:val="21"/>
        </w:rPr>
      </w:pPr>
      <w:r>
        <w:rPr>
          <w:rFonts w:hint="cs"/>
          <w:sz w:val="21"/>
          <w:szCs w:val="21"/>
        </w:rPr>
        <w:t>24. 微信支持发送语音短信、（    ）、图片和文字，是一种聊天软件。</w:t>
      </w:r>
    </w:p>
    <w:p>
      <w:pPr>
        <w:rPr>
          <w:rFonts w:hint="cs"/>
          <w:sz w:val="21"/>
          <w:szCs w:val="21"/>
        </w:rPr>
      </w:pPr>
      <w:r>
        <w:rPr>
          <w:rFonts w:hint="cs"/>
          <w:sz w:val="21"/>
          <w:szCs w:val="21"/>
        </w:rPr>
        <w:t>A. 输入输出设备   B. 视频   C. 硬盘   D. 操作系统</w:t>
      </w:r>
    </w:p>
    <w:p>
      <w:pPr>
        <w:rPr>
          <w:rFonts w:hint="cs"/>
          <w:sz w:val="21"/>
          <w:szCs w:val="21"/>
        </w:rPr>
      </w:pPr>
      <w:r>
        <w:rPr>
          <w:rFonts w:hint="cs"/>
          <w:sz w:val="21"/>
          <w:szCs w:val="21"/>
        </w:rPr>
        <w:t>25. 计算机病毒可以分为系统病毒、蠕虫病毒、木马病毒以及脚本病毒等，其中木马病毒的前缀是（    ）。</w:t>
      </w:r>
    </w:p>
    <w:p>
      <w:pPr>
        <w:rPr>
          <w:rFonts w:hint="cs"/>
          <w:sz w:val="21"/>
          <w:szCs w:val="21"/>
        </w:rPr>
      </w:pPr>
      <w:r>
        <w:rPr>
          <w:rFonts w:hint="cs"/>
          <w:sz w:val="21"/>
          <w:szCs w:val="21"/>
        </w:rPr>
        <w:t>A. Trojian   B. Worm   C. Scrip   D. Backdoor</w:t>
      </w:r>
    </w:p>
    <w:p>
      <w:pPr>
        <w:rPr>
          <w:rFonts w:hint="cs"/>
          <w:sz w:val="21"/>
          <w:szCs w:val="21"/>
        </w:rPr>
      </w:pPr>
      <w:r>
        <w:rPr>
          <w:rFonts w:hint="cs"/>
          <w:sz w:val="21"/>
          <w:szCs w:val="21"/>
        </w:rPr>
        <w:t>26. 计算机浏览器的窗口组成部分不包括（    ）。</w:t>
      </w:r>
    </w:p>
    <w:p>
      <w:pPr>
        <w:rPr>
          <w:rFonts w:hint="cs"/>
          <w:sz w:val="21"/>
          <w:szCs w:val="21"/>
        </w:rPr>
      </w:pPr>
      <w:r>
        <w:rPr>
          <w:rFonts w:hint="cs"/>
          <w:sz w:val="21"/>
          <w:szCs w:val="21"/>
        </w:rPr>
        <w:t>A. 标题栏   B. 菜单栏   C. 工具栏   D. 编辑栏</w:t>
      </w:r>
    </w:p>
    <w:p>
      <w:pPr>
        <w:rPr>
          <w:rFonts w:hint="cs"/>
          <w:sz w:val="21"/>
          <w:szCs w:val="21"/>
        </w:rPr>
      </w:pPr>
      <w:r>
        <w:rPr>
          <w:rFonts w:hint="cs"/>
          <w:sz w:val="21"/>
          <w:szCs w:val="21"/>
        </w:rPr>
        <w:t>27. 在百度网站上搜索歌曲“我爱我的祖国”，那么输入的文字称为（    ）。</w:t>
      </w:r>
    </w:p>
    <w:p>
      <w:pPr>
        <w:rPr>
          <w:rFonts w:hint="cs"/>
          <w:sz w:val="21"/>
          <w:szCs w:val="21"/>
        </w:rPr>
      </w:pPr>
      <w:r>
        <w:rPr>
          <w:rFonts w:hint="cs"/>
          <w:sz w:val="21"/>
          <w:szCs w:val="21"/>
        </w:rPr>
        <w:t>A. 目录名称   B. 网页名称   C. 关键词   D. 歌曲名称</w:t>
      </w:r>
    </w:p>
    <w:p>
      <w:pPr>
        <w:rPr>
          <w:rFonts w:hint="cs"/>
          <w:sz w:val="21"/>
          <w:szCs w:val="21"/>
        </w:rPr>
      </w:pPr>
      <w:r>
        <w:rPr>
          <w:rFonts w:hint="cs"/>
          <w:sz w:val="21"/>
          <w:szCs w:val="21"/>
        </w:rPr>
        <w:t>28. 每个电子邮件服务器之上都可以开设多个电子邮件，电子邮箱也称之为（    ）地址。</w:t>
      </w:r>
    </w:p>
    <w:p>
      <w:pPr>
        <w:rPr>
          <w:rFonts w:hint="cs"/>
          <w:sz w:val="21"/>
          <w:szCs w:val="21"/>
        </w:rPr>
      </w:pPr>
      <w:r>
        <w:rPr>
          <w:rFonts w:hint="cs"/>
          <w:sz w:val="21"/>
          <w:szCs w:val="21"/>
        </w:rPr>
        <w:t>A. E-mail   B. 用户   C. 接收   D. IP</w:t>
      </w:r>
    </w:p>
    <w:p>
      <w:pPr>
        <w:rPr>
          <w:rFonts w:hint="cs"/>
          <w:sz w:val="21"/>
          <w:szCs w:val="21"/>
        </w:rPr>
      </w:pPr>
      <w:r>
        <w:rPr>
          <w:rFonts w:hint="cs"/>
          <w:sz w:val="21"/>
          <w:szCs w:val="21"/>
        </w:rPr>
        <w:t>29. 光纤传输是以（    ）为介质进行的数据、信号传输。</w:t>
      </w:r>
    </w:p>
    <w:p>
      <w:pPr>
        <w:rPr>
          <w:rFonts w:hint="cs"/>
          <w:sz w:val="21"/>
          <w:szCs w:val="21"/>
        </w:rPr>
      </w:pPr>
      <w:r>
        <w:rPr>
          <w:rFonts w:hint="cs"/>
          <w:sz w:val="21"/>
          <w:szCs w:val="21"/>
        </w:rPr>
        <w:t>A. 光导纤维   B. 中继器   C. 玻璃丝   D. 填充物</w:t>
      </w:r>
    </w:p>
    <w:p>
      <w:pPr>
        <w:rPr>
          <w:rFonts w:hint="cs"/>
          <w:sz w:val="21"/>
          <w:szCs w:val="21"/>
        </w:rPr>
      </w:pPr>
      <w:r>
        <w:rPr>
          <w:rFonts w:hint="cs"/>
          <w:sz w:val="21"/>
          <w:szCs w:val="21"/>
        </w:rPr>
        <w:t>30. 处理和播放多媒体声音的关键部件是（    ）。</w:t>
      </w:r>
    </w:p>
    <w:p>
      <w:pPr>
        <w:rPr>
          <w:rFonts w:hint="cs"/>
          <w:sz w:val="21"/>
          <w:szCs w:val="21"/>
        </w:rPr>
      </w:pPr>
      <w:r>
        <w:rPr>
          <w:rFonts w:hint="cs"/>
          <w:sz w:val="21"/>
          <w:szCs w:val="21"/>
        </w:rPr>
        <w:t>A. 显卡   B. 适配器   C. 声卡   D. 显示器</w:t>
      </w:r>
    </w:p>
    <w:p>
      <w:pPr>
        <w:rPr>
          <w:rFonts w:hint="cs"/>
          <w:sz w:val="21"/>
          <w:szCs w:val="21"/>
        </w:rPr>
      </w:pPr>
      <w:r>
        <w:rPr>
          <w:rFonts w:hint="cs"/>
          <w:sz w:val="21"/>
          <w:szCs w:val="21"/>
        </w:rPr>
        <w:t>31. 多媒体技术是以计算机为工具，处理（    ）等信息的技术。</w:t>
      </w:r>
    </w:p>
    <w:p>
      <w:pPr>
        <w:rPr>
          <w:rFonts w:hint="cs"/>
          <w:sz w:val="21"/>
          <w:szCs w:val="21"/>
        </w:rPr>
      </w:pPr>
      <w:r>
        <w:rPr>
          <w:rFonts w:hint="cs"/>
          <w:sz w:val="21"/>
          <w:szCs w:val="21"/>
        </w:rPr>
        <w:t>A. 中文、英文、日文   B. 图像、动画、声音   C. 拼音码、五笔码   D. 键盘命令</w:t>
      </w:r>
    </w:p>
    <w:p>
      <w:pPr>
        <w:rPr>
          <w:rFonts w:hint="cs"/>
          <w:sz w:val="21"/>
          <w:szCs w:val="21"/>
        </w:rPr>
      </w:pPr>
      <w:r>
        <w:rPr>
          <w:rFonts w:ascii="宋体" w:hAnsi="宋体" w:cs="宋体"/>
          <w:sz w:val="24"/>
        </w:rPr>
        <mc:AlternateContent>
          <mc:Choice Requires="wps">
            <w:drawing>
              <wp:anchor distT="0" distB="0" distL="114300" distR="114300" simplePos="0" relativeHeight="251661312" behindDoc="0" locked="0" layoutInCell="1" allowOverlap="1">
                <wp:simplePos x="0" y="0"/>
                <wp:positionH relativeFrom="leftMargin">
                  <wp:posOffset>219075</wp:posOffset>
                </wp:positionH>
                <wp:positionV relativeFrom="paragraph">
                  <wp:posOffset>-1633220</wp:posOffset>
                </wp:positionV>
                <wp:extent cx="914400" cy="10005060"/>
                <wp:effectExtent l="0" t="0" r="0" b="0"/>
                <wp:wrapNone/>
                <wp:docPr id="2" name="文本框 2"/>
                <wp:cNvGraphicFramePr/>
                <a:graphic xmlns:a="http://schemas.openxmlformats.org/drawingml/2006/main">
                  <a:graphicData uri="http://schemas.microsoft.com/office/word/2010/wordprocessingShape">
                    <wps:wsp>
                      <wps:cNvSpPr txBox="1"/>
                      <wps:spPr>
                        <a:xfrm>
                          <a:off x="0" y="0"/>
                          <a:ext cx="914400" cy="10005060"/>
                        </a:xfrm>
                        <a:prstGeom prst="rect">
                          <a:avLst/>
                        </a:prstGeom>
                        <a:noFill/>
                        <a:ln>
                          <a:noFill/>
                        </a:ln>
                      </wps:spPr>
                      <wps:txbx>
                        <w:txbxContent>
                          <w:p>
                            <w:pPr>
                              <w:ind w:firstLine="3150" w:firstLineChars="1500"/>
                              <w:rPr>
                                <w:rFonts w:ascii="宋体" w:hAnsi="宋体" w:cs="宋体"/>
                              </w:rPr>
                            </w:pPr>
                            <w:r>
                              <w:rPr>
                                <w:rFonts w:hint="eastAsia" w:ascii="宋体" w:hAnsi="宋体" w:cs="宋体"/>
                                <w:lang w:bidi="ar"/>
                              </w:rPr>
                              <w:t>姓名：</w:t>
                            </w:r>
                            <w:r>
                              <w:rPr>
                                <w:rFonts w:hint="eastAsia" w:ascii="宋体" w:hAnsi="宋体" w:cs="宋体"/>
                                <w:u w:val="single"/>
                                <w:lang w:bidi="ar"/>
                              </w:rPr>
                              <w:t xml:space="preserve">                </w:t>
                            </w:r>
                            <w:r>
                              <w:rPr>
                                <w:rFonts w:hint="eastAsia" w:ascii="宋体" w:hAnsi="宋体" w:cs="宋体"/>
                                <w:lang w:bidi="ar"/>
                              </w:rPr>
                              <w:t xml:space="preserve">      准考证号：</w:t>
                            </w:r>
                            <w:r>
                              <w:rPr>
                                <w:rFonts w:hint="eastAsia" w:ascii="宋体" w:hAnsi="宋体" w:cs="宋体"/>
                                <w:u w:val="single"/>
                                <w:lang w:bidi="ar"/>
                              </w:rPr>
                              <w:t xml:space="preserve">                             </w:t>
                            </w:r>
                            <w:r>
                              <w:rPr>
                                <w:rFonts w:hint="eastAsia" w:ascii="宋体" w:hAnsi="宋体" w:cs="宋体"/>
                                <w:lang w:bidi="ar"/>
                              </w:rPr>
                              <w:t xml:space="preserve">    单位：</w:t>
                            </w:r>
                            <w:r>
                              <w:rPr>
                                <w:rFonts w:hint="eastAsia" w:ascii="宋体" w:hAnsi="宋体" w:cs="宋体"/>
                                <w:u w:val="single"/>
                                <w:lang w:bidi="ar"/>
                              </w:rPr>
                              <w:t xml:space="preserve">                      </w:t>
                            </w:r>
                            <w:r>
                              <w:rPr>
                                <w:rFonts w:hint="eastAsia" w:ascii="宋体" w:hAnsi="宋体" w:cs="宋体"/>
                                <w:lang w:bidi="ar"/>
                              </w:rPr>
                              <w:t xml:space="preserve">  </w:t>
                            </w:r>
                          </w:p>
                          <w:p>
                            <w:pPr>
                              <w:ind w:firstLine="1470" w:firstLineChars="700"/>
                            </w:pPr>
                          </w:p>
                          <w:p>
                            <w:r>
                              <w:rPr>
                                <w:rFonts w:hint="eastAsia" w:cs="宋体"/>
                                <w:lang w:bidi="ar"/>
                              </w:rPr>
                              <w:t>………………………………………………………装…………………………订……………………………线…………………………………………………………………</w:t>
                            </w:r>
                          </w:p>
                        </w:txbxContent>
                      </wps:txbx>
                      <wps:bodyPr vert="vert270" wrap="square"/>
                    </wps:wsp>
                  </a:graphicData>
                </a:graphic>
              </wp:anchor>
            </w:drawing>
          </mc:Choice>
          <mc:Fallback>
            <w:pict>
              <v:shape id="_x0000_s1026" o:spid="_x0000_s1026" o:spt="202" type="#_x0000_t202" style="position:absolute;left:0pt;margin-left:17.25pt;margin-top:21.4pt;height:787.8pt;width:72pt;mso-position-horizontal-relative:page;mso-position-vertical-relative:page;z-index:251661312;mso-width-relative:page;mso-height-relative:page;" filled="f" stroked="f" coordsize="21600,21600" o:gfxdata="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yrrt6NwAAAAMAQAADwAAAAAA&#10;AAABACAAAAAiAAAAZHJzL2Rvd25yZXYueG1sUEsBAhQAFAAAAAgAh07iQIDQXwidAQAAEgMAAA4A&#10;AAAAAAAAAQAgAAAAKwEAAGRycy9lMm9Eb2MueG1sUEsFBgAAAAAGAAYAWQEAADoFAAAAAA==&#10;">
                <v:fill on="f" focussize="0,0"/>
                <v:stroke on="f"/>
                <v:imagedata o:title=""/>
                <o:lock v:ext="edit" aspectratio="f"/>
                <v:textbox style="layout-flow:vertical;mso-layout-flow-alt:bottom-to-top;">
                  <w:txbxContent>
                    <w:p>
                      <w:pPr>
                        <w:ind w:firstLine="3150" w:firstLineChars="1500"/>
                        <w:rPr>
                          <w:rFonts w:ascii="宋体" w:hAnsi="宋体" w:cs="宋体"/>
                        </w:rPr>
                      </w:pPr>
                      <w:r>
                        <w:rPr>
                          <w:rFonts w:hint="eastAsia" w:ascii="宋体" w:hAnsi="宋体" w:cs="宋体"/>
                          <w:lang w:bidi="ar"/>
                        </w:rPr>
                        <w:t>姓名：</w:t>
                      </w:r>
                      <w:r>
                        <w:rPr>
                          <w:rFonts w:hint="eastAsia" w:ascii="宋体" w:hAnsi="宋体" w:cs="宋体"/>
                          <w:u w:val="single"/>
                          <w:lang w:bidi="ar"/>
                        </w:rPr>
                        <w:t xml:space="preserve">                </w:t>
                      </w:r>
                      <w:r>
                        <w:rPr>
                          <w:rFonts w:hint="eastAsia" w:ascii="宋体" w:hAnsi="宋体" w:cs="宋体"/>
                          <w:lang w:bidi="ar"/>
                        </w:rPr>
                        <w:t xml:space="preserve">      准考证号：</w:t>
                      </w:r>
                      <w:r>
                        <w:rPr>
                          <w:rFonts w:hint="eastAsia" w:ascii="宋体" w:hAnsi="宋体" w:cs="宋体"/>
                          <w:u w:val="single"/>
                          <w:lang w:bidi="ar"/>
                        </w:rPr>
                        <w:t xml:space="preserve">                             </w:t>
                      </w:r>
                      <w:r>
                        <w:rPr>
                          <w:rFonts w:hint="eastAsia" w:ascii="宋体" w:hAnsi="宋体" w:cs="宋体"/>
                          <w:lang w:bidi="ar"/>
                        </w:rPr>
                        <w:t xml:space="preserve">    单位：</w:t>
                      </w:r>
                      <w:r>
                        <w:rPr>
                          <w:rFonts w:hint="eastAsia" w:ascii="宋体" w:hAnsi="宋体" w:cs="宋体"/>
                          <w:u w:val="single"/>
                          <w:lang w:bidi="ar"/>
                        </w:rPr>
                        <w:t xml:space="preserve">                      </w:t>
                      </w:r>
                      <w:r>
                        <w:rPr>
                          <w:rFonts w:hint="eastAsia" w:ascii="宋体" w:hAnsi="宋体" w:cs="宋体"/>
                          <w:lang w:bidi="ar"/>
                        </w:rPr>
                        <w:t xml:space="preserve">  </w:t>
                      </w:r>
                    </w:p>
                    <w:p>
                      <w:pPr>
                        <w:ind w:firstLine="1470" w:firstLineChars="700"/>
                      </w:pPr>
                    </w:p>
                    <w:p>
                      <w:r>
                        <w:rPr>
                          <w:rFonts w:hint="eastAsia" w:cs="宋体"/>
                          <w:lang w:bidi="ar"/>
                        </w:rPr>
                        <w:t>………………………………………………………装…………………………订……………………………线…………………………………………………………………</w:t>
                      </w:r>
                    </w:p>
                  </w:txbxContent>
                </v:textbox>
              </v:shape>
            </w:pict>
          </mc:Fallback>
        </mc:AlternateContent>
      </w:r>
      <w:r>
        <w:rPr>
          <w:rFonts w:hint="cs"/>
          <w:sz w:val="21"/>
          <w:szCs w:val="21"/>
        </w:rPr>
        <w:t>32. 连到局域网上的节点计算机必须安装（    ）。</w:t>
      </w:r>
    </w:p>
    <w:p>
      <w:pPr>
        <w:rPr>
          <w:rFonts w:hint="cs"/>
          <w:sz w:val="21"/>
          <w:szCs w:val="21"/>
        </w:rPr>
      </w:pPr>
      <w:r>
        <w:rPr>
          <w:rFonts w:hint="cs"/>
          <w:sz w:val="21"/>
          <w:szCs w:val="21"/>
        </w:rPr>
        <w:t>A. 调制解调器   B. 交换机   C. 集线器   D. 网络适配卡</w:t>
      </w:r>
    </w:p>
    <w:p>
      <w:pPr>
        <w:rPr>
          <w:rFonts w:hint="cs"/>
          <w:sz w:val="21"/>
          <w:szCs w:val="21"/>
        </w:rPr>
      </w:pPr>
      <w:r>
        <w:rPr>
          <w:rFonts w:hint="cs"/>
          <w:sz w:val="21"/>
          <w:szCs w:val="21"/>
        </w:rPr>
        <w:t>33. 万维网以（    ）方式提供世界范围的多媒体信息服务。</w:t>
      </w:r>
    </w:p>
    <w:p>
      <w:pPr>
        <w:rPr>
          <w:rFonts w:hint="cs"/>
          <w:sz w:val="21"/>
          <w:szCs w:val="21"/>
        </w:rPr>
      </w:pPr>
      <w:r>
        <w:rPr>
          <w:rFonts w:hint="cs"/>
          <w:sz w:val="21"/>
          <w:szCs w:val="21"/>
        </w:rPr>
        <w:t>A. 文本   B. 信息   C. 超文本   D. 声音</w:t>
      </w:r>
    </w:p>
    <w:p>
      <w:pPr>
        <w:rPr>
          <w:rFonts w:hint="cs"/>
          <w:sz w:val="21"/>
          <w:szCs w:val="21"/>
        </w:rPr>
      </w:pPr>
      <w:r>
        <w:rPr>
          <w:rFonts w:hint="cs"/>
          <w:sz w:val="21"/>
          <w:szCs w:val="21"/>
        </w:rPr>
        <w:t>34. 下列选项不属于数字图像处理目的的是（    ）。</w:t>
      </w:r>
    </w:p>
    <w:p>
      <w:pPr>
        <w:rPr>
          <w:rFonts w:hint="cs"/>
          <w:sz w:val="21"/>
          <w:szCs w:val="21"/>
        </w:rPr>
      </w:pPr>
      <w:r>
        <w:rPr>
          <w:rFonts w:hint="cs"/>
          <w:sz w:val="21"/>
          <w:szCs w:val="21"/>
        </w:rPr>
        <w:t>A. 提高图像的视觉质量   B. 提取图像中包含的特征   C. 对图像进行压缩   D. 增加图像的噪声</w:t>
      </w:r>
    </w:p>
    <w:p>
      <w:pPr>
        <w:rPr>
          <w:rFonts w:hint="cs"/>
          <w:sz w:val="21"/>
          <w:szCs w:val="21"/>
        </w:rPr>
      </w:pPr>
      <w:r>
        <w:rPr>
          <w:rFonts w:hint="cs"/>
          <w:sz w:val="21"/>
          <w:szCs w:val="21"/>
        </w:rPr>
        <w:t>35. 劳动合同的下列条款中，不属于劳动法规定的必备条款是（    ）。</w:t>
      </w:r>
    </w:p>
    <w:p>
      <w:pPr>
        <w:rPr>
          <w:rFonts w:hint="cs"/>
          <w:sz w:val="21"/>
          <w:szCs w:val="21"/>
        </w:rPr>
      </w:pPr>
      <w:r>
        <w:rPr>
          <w:rFonts w:hint="cs"/>
          <w:sz w:val="21"/>
          <w:szCs w:val="21"/>
        </w:rPr>
        <w:t>A. 劳动报酬   B. 劳动保护   C. 劳动合同期限   D. 试用期条款</w:t>
      </w:r>
    </w:p>
    <w:p>
      <w:pPr>
        <w:rPr>
          <w:rFonts w:hint="cs"/>
          <w:sz w:val="21"/>
          <w:szCs w:val="21"/>
        </w:rPr>
      </w:pPr>
      <w:r>
        <w:rPr>
          <w:rFonts w:hint="cs"/>
          <w:sz w:val="21"/>
          <w:szCs w:val="21"/>
        </w:rPr>
        <w:t>36. 劳动者不能胜任工作，经过培训或者调整工作岗位，仍不能胜任工作的，用人单位可以依法的处理方式是（    ）。</w:t>
      </w:r>
    </w:p>
    <w:p>
      <w:pPr>
        <w:rPr>
          <w:rFonts w:hint="cs"/>
          <w:sz w:val="21"/>
          <w:szCs w:val="21"/>
        </w:rPr>
      </w:pPr>
      <w:r>
        <w:rPr>
          <w:rFonts w:hint="cs"/>
          <w:sz w:val="21"/>
          <w:szCs w:val="21"/>
        </w:rPr>
        <w:t>A. 解除合同   B. 终止合同   C. 变更合同   D. 续订合同</w:t>
      </w:r>
    </w:p>
    <w:p>
      <w:pPr>
        <w:rPr>
          <w:rFonts w:hint="cs"/>
          <w:sz w:val="21"/>
          <w:szCs w:val="21"/>
        </w:rPr>
      </w:pPr>
      <w:r>
        <w:rPr>
          <w:rFonts w:hint="cs"/>
          <w:sz w:val="21"/>
          <w:szCs w:val="21"/>
        </w:rPr>
        <w:t>37. 网络运营者应为（    ）、国家安全机关依法维护国家安全和侦察犯罪的活动提供技术支持和协助。</w:t>
      </w:r>
    </w:p>
    <w:p>
      <w:pPr>
        <w:rPr>
          <w:rFonts w:hint="cs"/>
          <w:sz w:val="21"/>
          <w:szCs w:val="21"/>
        </w:rPr>
      </w:pPr>
      <w:r>
        <w:rPr>
          <w:rFonts w:hint="cs"/>
          <w:sz w:val="21"/>
          <w:szCs w:val="21"/>
        </w:rPr>
        <w:t>A. 公安机关   B. 网信部门   C. 工信部门   D. 检察院</w:t>
      </w:r>
    </w:p>
    <w:p>
      <w:pPr>
        <w:rPr>
          <w:rFonts w:hint="cs"/>
          <w:sz w:val="21"/>
          <w:szCs w:val="21"/>
        </w:rPr>
      </w:pPr>
      <w:r>
        <w:rPr>
          <w:rFonts w:hint="cs"/>
          <w:sz w:val="21"/>
          <w:szCs w:val="21"/>
        </w:rPr>
        <w:t>38. 以下选项不属于知识产权法律的是（    ）。</w:t>
      </w:r>
    </w:p>
    <w:p>
      <w:pPr>
        <w:rPr>
          <w:rFonts w:hint="cs"/>
          <w:sz w:val="21"/>
          <w:szCs w:val="21"/>
        </w:rPr>
      </w:pPr>
      <w:r>
        <w:rPr>
          <w:rFonts w:hint="cs"/>
          <w:sz w:val="21"/>
          <w:szCs w:val="21"/>
        </w:rPr>
        <w:t>A. 《著作权法》   B. 《专利法》   C. 《商标法》   D. 《肖像权法》</w:t>
      </w:r>
    </w:p>
    <w:p>
      <w:pPr>
        <w:rPr>
          <w:rFonts w:hint="cs"/>
          <w:sz w:val="21"/>
          <w:szCs w:val="21"/>
        </w:rPr>
      </w:pPr>
      <w:r>
        <w:rPr>
          <w:rFonts w:hint="cs"/>
          <w:sz w:val="21"/>
          <w:szCs w:val="21"/>
        </w:rPr>
        <w:t>39. 软件著作权人，是指依照条例的，对软件享有（    ）的自然人、法人或者其他组织。</w:t>
      </w:r>
    </w:p>
    <w:p>
      <w:pPr>
        <w:rPr>
          <w:rFonts w:hint="cs"/>
          <w:sz w:val="21"/>
          <w:szCs w:val="21"/>
        </w:rPr>
      </w:pPr>
      <w:r>
        <w:rPr>
          <w:rFonts w:hint="cs"/>
          <w:sz w:val="21"/>
          <w:szCs w:val="21"/>
        </w:rPr>
        <w:t>A. 著作权   B. 修改权   C. 管理权   D. 开发权</w:t>
      </w:r>
    </w:p>
    <w:p>
      <w:pPr>
        <w:rPr>
          <w:rFonts w:hint="cs"/>
          <w:sz w:val="21"/>
          <w:szCs w:val="21"/>
        </w:rPr>
      </w:pPr>
      <w:r>
        <w:rPr>
          <w:rFonts w:hint="cs"/>
          <w:sz w:val="21"/>
          <w:szCs w:val="21"/>
        </w:rPr>
        <w:t>40. 以下选项关于从事国际联网经营活动的接入单位条件不正确的是（    ）。</w:t>
      </w:r>
    </w:p>
    <w:p>
      <w:pPr>
        <w:rPr>
          <w:rFonts w:hint="cs"/>
          <w:sz w:val="21"/>
          <w:szCs w:val="21"/>
        </w:rPr>
      </w:pPr>
      <w:r>
        <w:rPr>
          <w:rFonts w:hint="cs"/>
          <w:sz w:val="21"/>
          <w:szCs w:val="21"/>
        </w:rPr>
        <w:t>A. 依法设立企业法人   B. 具有健全的安全保密制度   C. 符合法律和国务院规定   D. 自行使用其他信道进行国际联网</w:t>
      </w:r>
    </w:p>
    <w:p>
      <w:pPr>
        <w:rPr>
          <w:rFonts w:hint="cs"/>
          <w:sz w:val="21"/>
          <w:szCs w:val="21"/>
        </w:rPr>
      </w:pPr>
      <w:r>
        <w:rPr>
          <w:rFonts w:hint="cs"/>
          <w:sz w:val="21"/>
          <w:szCs w:val="21"/>
        </w:rPr>
        <w:t>41. ETL不仅仅是对一个企业部门、一个应用系统数据的简单整理，还是跨部门、跨（    ）的数据整合处理。</w:t>
      </w:r>
    </w:p>
    <w:p>
      <w:pPr>
        <w:rPr>
          <w:rFonts w:hint="cs"/>
          <w:sz w:val="21"/>
          <w:szCs w:val="21"/>
        </w:rPr>
      </w:pPr>
      <w:r>
        <w:rPr>
          <w:rFonts w:hint="cs"/>
          <w:sz w:val="21"/>
          <w:szCs w:val="21"/>
        </w:rPr>
        <w:t>A. 业务   B. 流程   C. 产品   D. 系统</w:t>
      </w:r>
    </w:p>
    <w:p>
      <w:pPr>
        <w:rPr>
          <w:rFonts w:hint="cs"/>
          <w:sz w:val="21"/>
          <w:szCs w:val="21"/>
        </w:rPr>
      </w:pPr>
      <w:r>
        <w:rPr>
          <w:rFonts w:hint="cs"/>
          <w:sz w:val="21"/>
          <w:szCs w:val="21"/>
        </w:rPr>
        <w:t>42. ETL常用工具Kettle的适用场景为（    ）。</w:t>
      </w:r>
    </w:p>
    <w:p>
      <w:pPr>
        <w:rPr>
          <w:rFonts w:hint="cs"/>
          <w:sz w:val="21"/>
          <w:szCs w:val="21"/>
        </w:rPr>
      </w:pPr>
      <w:r>
        <w:rPr>
          <w:rFonts w:hint="cs"/>
          <w:sz w:val="21"/>
          <w:szCs w:val="21"/>
        </w:rPr>
        <w:t>A. 用于数据融合   B. 面向数据仓建模   C. 用于数据备份、容灾   D. 专为超大数据量的数据交换平台</w:t>
      </w:r>
    </w:p>
    <w:p>
      <w:pPr>
        <w:rPr>
          <w:rFonts w:hint="cs"/>
          <w:sz w:val="21"/>
          <w:szCs w:val="21"/>
        </w:rPr>
      </w:pPr>
      <w:r>
        <w:rPr>
          <w:rFonts w:hint="cs"/>
          <w:sz w:val="21"/>
          <w:szCs w:val="21"/>
        </w:rPr>
        <w:t>43. ETL数据整合的主流工具Kettle对数据库的影响为（    ）。</w:t>
      </w:r>
    </w:p>
    <w:p>
      <w:pPr>
        <w:rPr>
          <w:rFonts w:hint="cs"/>
          <w:sz w:val="21"/>
          <w:szCs w:val="21"/>
        </w:rPr>
      </w:pPr>
      <w:r>
        <w:rPr>
          <w:rFonts w:hint="cs"/>
          <w:sz w:val="21"/>
          <w:szCs w:val="21"/>
        </w:rPr>
        <w:t>A. 对数据库无侵入性   B. 存在一定侵入性   C. 源端数据库需预留额外存储空间   D. 存在严重侵入性</w:t>
      </w:r>
    </w:p>
    <w:p>
      <w:pPr>
        <w:rPr>
          <w:rFonts w:hint="cs"/>
          <w:sz w:val="21"/>
          <w:szCs w:val="21"/>
        </w:rPr>
      </w:pPr>
      <w:r>
        <w:rPr>
          <w:rFonts w:hint="cs"/>
          <w:sz w:val="21"/>
          <w:szCs w:val="21"/>
        </w:rPr>
        <w:t>44. ETL数据整合的主流工具中不需要开发的为（    ）。</w:t>
      </w:r>
    </w:p>
    <w:p>
      <w:pPr>
        <w:rPr>
          <w:rFonts w:hint="cs"/>
          <w:sz w:val="21"/>
          <w:szCs w:val="21"/>
        </w:rPr>
      </w:pPr>
      <w:r>
        <w:rPr>
          <w:rFonts w:hint="cs"/>
          <w:sz w:val="21"/>
          <w:szCs w:val="21"/>
        </w:rPr>
        <w:t>A. DataPipeline   B. Kettle   C. Oracle Goldengate   D. Informatica</w:t>
      </w:r>
    </w:p>
    <w:p>
      <w:pPr>
        <w:rPr>
          <w:rFonts w:hint="cs"/>
          <w:sz w:val="21"/>
          <w:szCs w:val="21"/>
        </w:rPr>
      </w:pPr>
      <w:r>
        <w:rPr>
          <w:rFonts w:hint="cs"/>
          <w:sz w:val="21"/>
          <w:szCs w:val="21"/>
        </w:rPr>
        <w:t>45. 转换组件是针对数据记录进行处理的组件，是以（    ）为处理对象，使用某种处理方法的组件。</w:t>
      </w:r>
    </w:p>
    <w:p>
      <w:pPr>
        <w:rPr>
          <w:rFonts w:hint="cs"/>
          <w:sz w:val="21"/>
          <w:szCs w:val="21"/>
        </w:rPr>
      </w:pPr>
      <w:r>
        <w:rPr>
          <w:rFonts w:hint="cs"/>
          <w:sz w:val="21"/>
          <w:szCs w:val="21"/>
        </w:rPr>
        <w:t>A. 每个记录   B. 每个字段   C. 每个分组   D. 每个文件</w:t>
      </w:r>
    </w:p>
    <w:p>
      <w:pPr>
        <w:rPr>
          <w:rFonts w:hint="cs"/>
          <w:sz w:val="21"/>
          <w:szCs w:val="21"/>
        </w:rPr>
      </w:pPr>
      <w:r>
        <w:rPr>
          <w:rFonts w:hint="cs"/>
          <w:sz w:val="21"/>
          <w:szCs w:val="21"/>
        </w:rPr>
        <w:t>46. 用来读取不同文本文件中的数据，大多是符合约定格式的TXT文件的组件名称为（    ）。</w:t>
      </w:r>
    </w:p>
    <w:p>
      <w:pPr>
        <w:rPr>
          <w:rFonts w:hint="cs"/>
          <w:sz w:val="21"/>
          <w:szCs w:val="21"/>
        </w:rPr>
      </w:pPr>
      <w:r>
        <w:rPr>
          <w:rFonts w:hint="cs"/>
          <w:sz w:val="21"/>
          <w:szCs w:val="21"/>
        </w:rPr>
        <w:t>A. 文本文件输入   B. 表输入   C. CSV文件输入   D. XML输入</w:t>
      </w:r>
    </w:p>
    <w:p>
      <w:pPr>
        <w:rPr>
          <w:rFonts w:hint="cs"/>
          <w:sz w:val="21"/>
          <w:szCs w:val="21"/>
        </w:rPr>
      </w:pPr>
      <w:r>
        <w:rPr>
          <w:rFonts w:hint="cs"/>
          <w:sz w:val="21"/>
          <w:szCs w:val="21"/>
        </w:rPr>
        <w:t>47. 以下选项中，不属于ETL任务执行的主要内容的为（    ）。</w:t>
      </w:r>
    </w:p>
    <w:p>
      <w:pPr>
        <w:rPr>
          <w:rFonts w:hint="cs"/>
          <w:sz w:val="21"/>
          <w:szCs w:val="21"/>
        </w:rPr>
      </w:pPr>
      <w:r>
        <w:rPr>
          <w:rFonts w:hint="cs"/>
          <w:sz w:val="21"/>
          <w:szCs w:val="21"/>
        </w:rPr>
        <w:t>A. 任务流程的依赖关系   B. 调度算法和策略   C. 对成功或失败的信息发出提示   D. 仅对成功的信息发出提示</w:t>
      </w:r>
    </w:p>
    <w:p>
      <w:pPr>
        <w:rPr>
          <w:rFonts w:hint="cs"/>
          <w:sz w:val="21"/>
          <w:szCs w:val="21"/>
        </w:rPr>
      </w:pPr>
      <w:r>
        <w:rPr>
          <w:rFonts w:hint="cs"/>
          <w:sz w:val="21"/>
          <w:szCs w:val="21"/>
        </w:rPr>
        <w:t>48. 网络爬虫是一种按照一定规则，自动地抓取网页信息的（    ）。</w:t>
      </w:r>
    </w:p>
    <w:p>
      <w:pPr>
        <w:rPr>
          <w:rFonts w:hint="cs"/>
          <w:sz w:val="21"/>
          <w:szCs w:val="21"/>
        </w:rPr>
      </w:pPr>
      <w:r>
        <w:rPr>
          <w:rFonts w:hint="cs"/>
          <w:sz w:val="21"/>
          <w:szCs w:val="21"/>
        </w:rPr>
        <w:t>A. 程序   B. 装置   C. 网址   D. 数据文件</w:t>
      </w:r>
    </w:p>
    <w:p>
      <w:pPr>
        <w:rPr>
          <w:rFonts w:hint="cs"/>
          <w:sz w:val="21"/>
          <w:szCs w:val="21"/>
        </w:rPr>
      </w:pPr>
      <w:r>
        <w:rPr>
          <w:rFonts w:hint="cs"/>
          <w:sz w:val="21"/>
          <w:szCs w:val="21"/>
        </w:rPr>
        <w:t>49. 数据整合建立转换工程是在（    ）中最先进行操作的。</w:t>
      </w:r>
    </w:p>
    <w:p>
      <w:pPr>
        <w:rPr>
          <w:rFonts w:hint="cs"/>
          <w:sz w:val="21"/>
          <w:szCs w:val="21"/>
        </w:rPr>
      </w:pPr>
      <w:r>
        <w:rPr>
          <w:rFonts w:hint="cs"/>
          <w:sz w:val="21"/>
          <w:szCs w:val="21"/>
        </w:rPr>
        <w:t>A. DataPipeline   B. Kettle   C. Oracle Goldengate   D. Informatica</w:t>
      </w:r>
    </w:p>
    <w:p>
      <w:pPr>
        <w:rPr>
          <w:rFonts w:hint="cs"/>
          <w:sz w:val="21"/>
          <w:szCs w:val="21"/>
        </w:rPr>
      </w:pPr>
      <w:r>
        <w:rPr>
          <w:rFonts w:hint="cs"/>
          <w:sz w:val="21"/>
          <w:szCs w:val="21"/>
        </w:rPr>
        <w:t>50. 以下选项不属于数据整合过程的是（    ）。</w:t>
      </w:r>
    </w:p>
    <w:p>
      <w:pPr>
        <w:rPr>
          <w:rFonts w:hint="cs"/>
          <w:sz w:val="21"/>
          <w:szCs w:val="21"/>
        </w:rPr>
      </w:pPr>
      <w:r>
        <w:rPr>
          <w:rFonts w:hint="cs"/>
          <w:sz w:val="21"/>
          <w:szCs w:val="21"/>
        </w:rPr>
        <w:t>A. 抽取   B. 转换   C. 清洗   D. 装载</w:t>
      </w:r>
    </w:p>
    <w:p>
      <w:pPr>
        <w:rPr>
          <w:rFonts w:hint="cs"/>
          <w:sz w:val="21"/>
          <w:szCs w:val="21"/>
        </w:rPr>
      </w:pPr>
      <w:r>
        <w:rPr>
          <w:rFonts w:hint="cs"/>
          <w:sz w:val="21"/>
          <w:szCs w:val="21"/>
        </w:rPr>
        <w:t>51. 数据整合的转换过程主要是针对（    ）的各种处理。</w:t>
      </w:r>
    </w:p>
    <w:p>
      <w:pPr>
        <w:rPr>
          <w:rFonts w:hint="cs"/>
          <w:sz w:val="21"/>
          <w:szCs w:val="21"/>
        </w:rPr>
      </w:pPr>
      <w:r>
        <w:rPr>
          <w:rFonts w:hint="cs"/>
          <w:sz w:val="21"/>
          <w:szCs w:val="21"/>
        </w:rPr>
        <w:t>A. 数据   B. 组件   C. 字段值   D. 字符串</w:t>
      </w:r>
    </w:p>
    <w:p>
      <w:pPr>
        <w:rPr>
          <w:rFonts w:hint="cs"/>
          <w:sz w:val="21"/>
          <w:szCs w:val="21"/>
        </w:rPr>
      </w:pPr>
      <w:r>
        <w:rPr>
          <w:rFonts w:hint="cs"/>
          <w:sz w:val="21"/>
          <w:szCs w:val="21"/>
        </w:rPr>
        <w:t>52. 以下选项不属于衡量数据质量的指标的是（    ）。</w:t>
      </w:r>
    </w:p>
    <w:p>
      <w:pPr>
        <w:rPr>
          <w:rFonts w:hint="cs"/>
          <w:sz w:val="21"/>
          <w:szCs w:val="21"/>
        </w:rPr>
      </w:pPr>
      <w:r>
        <w:rPr>
          <w:rFonts w:hint="cs"/>
          <w:sz w:val="21"/>
          <w:szCs w:val="21"/>
        </w:rPr>
        <w:t>A. 局部性   B. 关联度   C. 时效性   D. 可信性</w:t>
      </w:r>
    </w:p>
    <w:p>
      <w:pPr>
        <w:rPr>
          <w:rFonts w:hint="cs"/>
          <w:sz w:val="21"/>
          <w:szCs w:val="21"/>
        </w:rPr>
      </w:pPr>
      <w:r>
        <w:rPr>
          <w:rFonts w:hint="cs"/>
          <w:sz w:val="21"/>
          <w:szCs w:val="21"/>
        </w:rPr>
        <w:t>53. （    ）是指发现并纠正数据文件中可识别的错误，包括检查数据的一致性、处理无效值等。</w:t>
      </w:r>
    </w:p>
    <w:p>
      <w:pPr>
        <w:rPr>
          <w:rFonts w:hint="cs"/>
          <w:sz w:val="21"/>
          <w:szCs w:val="21"/>
        </w:rPr>
      </w:pPr>
      <w:r>
        <w:rPr>
          <w:rFonts w:hint="cs"/>
          <w:sz w:val="21"/>
          <w:szCs w:val="21"/>
        </w:rPr>
        <w:t>A. 数据清洗   B. 数据集成   C. 数据归约   D. 数据交换</w:t>
      </w:r>
    </w:p>
    <w:p>
      <w:pPr>
        <w:rPr>
          <w:rFonts w:hint="cs"/>
          <w:sz w:val="21"/>
          <w:szCs w:val="21"/>
        </w:rPr>
      </w:pPr>
      <w:r>
        <w:rPr>
          <w:rFonts w:hint="cs"/>
          <w:sz w:val="21"/>
          <w:szCs w:val="21"/>
        </w:rPr>
        <w:t>54. 在各种数据清洗异常中，（    ）是指表示实体的具体数据的值和格式的错误。</w:t>
      </w:r>
    </w:p>
    <w:p>
      <w:pPr>
        <w:rPr>
          <w:rFonts w:hint="cs"/>
          <w:sz w:val="21"/>
          <w:szCs w:val="21"/>
        </w:rPr>
      </w:pPr>
      <w:r>
        <w:rPr>
          <w:rFonts w:hint="cs"/>
          <w:sz w:val="21"/>
          <w:szCs w:val="21"/>
        </w:rPr>
        <w:t>A. 语法类异常   B. 语义类异常   C. 覆盖率异常   D. 数据中出现的矛盾</w:t>
      </w:r>
    </w:p>
    <w:p>
      <w:pPr>
        <w:rPr>
          <w:rFonts w:hint="cs"/>
          <w:sz w:val="21"/>
          <w:szCs w:val="21"/>
        </w:rPr>
      </w:pPr>
      <w:r>
        <w:rPr>
          <w:rFonts w:hint="cs"/>
          <w:sz w:val="21"/>
          <w:szCs w:val="21"/>
        </w:rPr>
        <w:t>55. 在数据预处理过程中，对缺失值的处理方法不正确的是（    ）。</w:t>
      </w:r>
    </w:p>
    <w:p>
      <w:pPr>
        <w:rPr>
          <w:rFonts w:hint="cs"/>
          <w:sz w:val="21"/>
          <w:szCs w:val="21"/>
        </w:rPr>
      </w:pPr>
      <w:r>
        <w:rPr>
          <w:rFonts w:hint="cs"/>
          <w:sz w:val="21"/>
          <w:szCs w:val="21"/>
        </w:rPr>
        <w:t>A. 删除当前字段   B. 同类均值插补   C. 极大似然估计   D. 均值插补</w:t>
      </w:r>
    </w:p>
    <w:p>
      <w:pPr>
        <w:rPr>
          <w:rFonts w:hint="cs"/>
          <w:sz w:val="21"/>
          <w:szCs w:val="21"/>
        </w:rPr>
      </w:pPr>
      <w:r>
        <w:rPr>
          <w:rFonts w:hint="cs"/>
          <w:sz w:val="21"/>
          <w:szCs w:val="21"/>
        </w:rPr>
        <w:t>56. 噪声数据处理过程中，（    ）是通过考察数据的周围值来光滑有序的数据值。</w:t>
      </w:r>
    </w:p>
    <w:p>
      <w:pPr>
        <w:rPr>
          <w:rFonts w:hint="cs"/>
          <w:sz w:val="21"/>
          <w:szCs w:val="21"/>
        </w:rPr>
      </w:pPr>
      <w:r>
        <w:rPr>
          <w:rFonts w:hint="cs"/>
          <w:sz w:val="21"/>
          <w:szCs w:val="21"/>
        </w:rPr>
        <w:t>A. 分箱   B. 回归   C. 离群点分析   D. 函数拟合</w:t>
      </w:r>
    </w:p>
    <w:p>
      <w:pPr>
        <w:rPr>
          <w:rFonts w:hint="cs"/>
          <w:sz w:val="21"/>
          <w:szCs w:val="21"/>
        </w:rPr>
      </w:pPr>
      <w:r>
        <w:rPr>
          <w:rFonts w:hint="cs"/>
          <w:sz w:val="21"/>
          <w:szCs w:val="21"/>
        </w:rPr>
        <w:t>57. 数据特征归约的原则是在保留数据判别能力的同时（    ）特征向量的维度。</w:t>
      </w:r>
    </w:p>
    <w:p>
      <w:pPr>
        <w:rPr>
          <w:rFonts w:hint="cs"/>
          <w:sz w:val="21"/>
          <w:szCs w:val="21"/>
        </w:rPr>
      </w:pPr>
      <w:r>
        <w:rPr>
          <w:rFonts w:hint="cs"/>
          <w:sz w:val="21"/>
          <w:szCs w:val="21"/>
        </w:rPr>
        <w:t>A. 增加   B. 减少   C. 记录   D. 去除</w:t>
      </w:r>
    </w:p>
    <w:p>
      <w:pPr>
        <w:rPr>
          <w:rFonts w:hint="cs"/>
          <w:sz w:val="21"/>
          <w:szCs w:val="21"/>
        </w:rPr>
      </w:pPr>
      <w:r>
        <w:rPr>
          <w:rFonts w:hint="cs"/>
          <w:sz w:val="21"/>
          <w:szCs w:val="21"/>
        </w:rPr>
        <w:t>58. 数据归约是指在尽可能保持数据原貌的前提下，最大限度地精简数据量，（    ）就是从数据集中挑选出一个有代表性的样本子集。</w:t>
      </w:r>
    </w:p>
    <w:p>
      <w:pPr>
        <w:rPr>
          <w:rFonts w:hint="cs"/>
          <w:sz w:val="21"/>
          <w:szCs w:val="21"/>
        </w:rPr>
      </w:pPr>
      <w:r>
        <w:rPr>
          <w:rFonts w:hint="cs"/>
          <w:sz w:val="21"/>
          <w:szCs w:val="21"/>
        </w:rPr>
        <w:t>A. 特征规约   B. 字段规约   C. 样本规约   D. 特征值规约</w:t>
      </w:r>
    </w:p>
    <w:p>
      <w:pPr>
        <w:rPr>
          <w:rFonts w:hint="cs"/>
          <w:sz w:val="21"/>
          <w:szCs w:val="21"/>
        </w:rPr>
      </w:pPr>
      <w:r>
        <w:rPr>
          <w:rFonts w:hint="cs"/>
          <w:sz w:val="21"/>
          <w:szCs w:val="21"/>
        </w:rPr>
        <w:t>59. 数据归约是指在尽可能保持数据原貌的前提下，最大限度地精简数据量，（    ）就是特征值离散化技术。</w:t>
      </w:r>
    </w:p>
    <w:p>
      <w:pPr>
        <w:rPr>
          <w:rFonts w:hint="cs"/>
          <w:sz w:val="21"/>
          <w:szCs w:val="21"/>
        </w:rPr>
      </w:pPr>
      <w:r>
        <w:rPr>
          <w:rFonts w:hint="cs"/>
          <w:sz w:val="21"/>
          <w:szCs w:val="21"/>
        </w:rPr>
        <w:t>A. 特征规约   B. 字段规约   C. 样本规约   D. 特征值规约</w:t>
      </w:r>
    </w:p>
    <w:p>
      <w:pPr>
        <w:rPr>
          <w:rFonts w:hint="cs"/>
          <w:sz w:val="21"/>
          <w:szCs w:val="21"/>
        </w:rPr>
      </w:pPr>
      <w:r>
        <w:rPr>
          <w:rFonts w:hint="cs"/>
          <w:sz w:val="21"/>
          <w:szCs w:val="21"/>
        </w:rPr>
        <w:t>60. 在数据变化过程中，（    ）是指去除数据中的噪声，可采用分箱的方式进行数据平滑。</w:t>
      </w:r>
    </w:p>
    <w:p>
      <w:pPr>
        <w:rPr>
          <w:rFonts w:hint="cs"/>
          <w:sz w:val="21"/>
          <w:szCs w:val="21"/>
        </w:rPr>
      </w:pPr>
      <w:r>
        <w:rPr>
          <w:rFonts w:hint="cs"/>
          <w:sz w:val="21"/>
          <w:szCs w:val="21"/>
        </w:rPr>
        <w:t>A. 数据聚类   B. 数据平滑   C. 数据泛化   D. 属性构造</w:t>
      </w:r>
    </w:p>
    <w:p>
      <w:pPr>
        <w:rPr>
          <w:rFonts w:hint="cs"/>
          <w:sz w:val="21"/>
          <w:szCs w:val="21"/>
        </w:rPr>
      </w:pPr>
      <w:r>
        <w:rPr>
          <w:rFonts w:hint="cs"/>
          <w:sz w:val="21"/>
          <w:szCs w:val="21"/>
        </w:rPr>
        <w:t>61. 剪枝是决策树学习算法对付（    ）的主要手段。</w:t>
      </w:r>
    </w:p>
    <w:p>
      <w:pPr>
        <w:rPr>
          <w:rFonts w:hint="cs"/>
          <w:sz w:val="21"/>
          <w:szCs w:val="21"/>
        </w:rPr>
      </w:pPr>
      <w:r>
        <w:rPr>
          <w:rFonts w:hint="cs"/>
          <w:sz w:val="21"/>
          <w:szCs w:val="21"/>
        </w:rPr>
        <w:t>A. 过拟合   B. 欠拟合   C. 噪声   D. 缺失值</w:t>
      </w:r>
    </w:p>
    <w:p>
      <w:pPr>
        <w:rPr>
          <w:rFonts w:hint="cs"/>
          <w:sz w:val="21"/>
          <w:szCs w:val="21"/>
        </w:rPr>
      </w:pPr>
      <w:r>
        <w:rPr>
          <w:rFonts w:hint="cs"/>
          <w:sz w:val="21"/>
          <w:szCs w:val="21"/>
        </w:rPr>
        <w:t>62. 以下选项不属于大数据技术设计的特征的是（    ）。</w:t>
      </w:r>
      <w:r>
        <w:rPr>
          <w:rFonts w:ascii="Times New Roman" w:hAnsi="Times New Roman" w:cs="Times New Roman"/>
        </w:rPr>
        <mc:AlternateContent>
          <mc:Choice Requires="wps">
            <w:drawing>
              <wp:anchor distT="0" distB="0" distL="114300" distR="114300" simplePos="0" relativeHeight="259810304" behindDoc="0" locked="0" layoutInCell="1" allowOverlap="1">
                <wp:simplePos x="0" y="0"/>
                <wp:positionH relativeFrom="rightMargin">
                  <wp:posOffset>0</wp:posOffset>
                </wp:positionH>
                <wp:positionV relativeFrom="paragraph">
                  <wp:posOffset>-6953885</wp:posOffset>
                </wp:positionV>
                <wp:extent cx="685800" cy="9806940"/>
                <wp:effectExtent l="0" t="0" r="0" b="0"/>
                <wp:wrapNone/>
                <wp:docPr id="8" name="文本框 8"/>
                <wp:cNvGraphicFramePr/>
                <a:graphic xmlns:a="http://schemas.openxmlformats.org/drawingml/2006/main">
                  <a:graphicData uri="http://schemas.microsoft.com/office/word/2010/wordprocessingShape">
                    <wps:wsp>
                      <wps:cNvSpPr txBox="1">
                        <a:spLocks noChangeArrowheads="1"/>
                      </wps:cNvSpPr>
                      <wps:spPr bwMode="auto">
                        <a:xfrm>
                          <a:off x="0" y="0"/>
                          <a:ext cx="685800" cy="9806940"/>
                        </a:xfrm>
                        <a:prstGeom prst="rect">
                          <a:avLst/>
                        </a:prstGeom>
                        <a:noFill/>
                        <a:ln>
                          <a:noFill/>
                        </a:ln>
                      </wps:spPr>
                      <wps:txbx>
                        <w:txbxContent>
                          <w:p>
                            <w:pPr>
                              <w:rPr>
                                <w:rFonts w:ascii="Times New Roman" w:hAnsi="Times New Roman" w:eastAsia="宋体" w:cs="Times New Roman"/>
                                <w:szCs w:val="24"/>
                              </w:rPr>
                            </w:pPr>
                            <w:r>
                              <w:rPr>
                                <w:rFonts w:hint="eastAsia" w:ascii="Times New Roman" w:hAnsi="Times New Roman" w:eastAsia="宋体" w:cs="Times New Roman"/>
                                <w:szCs w:val="24"/>
                              </w:rPr>
                              <w:t>………………………………………………………装…………………………订……………………………线…………………………………………………………………</w:t>
                            </w:r>
                          </w:p>
                          <w:p/>
                        </w:txbxContent>
                      </wps:txbx>
                      <wps:bodyPr rot="0" vert="vert270" wrap="square" lIns="91440" tIns="45720" rIns="91440" bIns="45720" anchor="t" anchorCtr="0" upright="1">
                        <a:noAutofit/>
                      </wps:bodyPr>
                    </wps:wsp>
                  </a:graphicData>
                </a:graphic>
              </wp:anchor>
            </w:drawing>
          </mc:Choice>
          <mc:Fallback>
            <w:pict>
              <v:shape id="_x0000_s1026" o:spid="_x0000_s1026" o:spt="202" type="#_x0000_t202" style="position:absolute;left:0pt;margin-left:505.3pt;margin-top:39.25pt;height:772.2pt;width:54pt;mso-position-horizontal-relative:page;mso-position-vertical-relative:page;z-index:259810304;mso-width-relative:page;mso-height-relative:page;" filled="f" stroked="f" coordsize="21600,21600" o:gfxdata="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Uy1MNoAAAAKAQAADwAAAAAAAAABACAAAAAiAAAAZHJzL2Rvd25y&#10;ZXYueG1sUEsBAhQAFAAAAAgAh07iQDktb3z8AQAAygMAAA4AAAAAAAAAAQAgAAAAKQEAAGRycy9l&#10;Mm9Eb2MueG1sUEsFBgAAAAAGAAYAWQEAAJcFAAAAAA==&#10;">
                <v:fill on="f" focussize="0,0"/>
                <v:stroke on="f"/>
                <v:imagedata o:title=""/>
                <o:lock v:ext="edit" aspectratio="f"/>
                <v:textbox style="layout-flow:vertical;mso-layout-flow-alt:bottom-to-top;">
                  <w:txbxContent>
                    <w:p>
                      <w:pPr>
                        <w:rPr>
                          <w:rFonts w:ascii="Times New Roman" w:hAnsi="Times New Roman" w:eastAsia="宋体" w:cs="Times New Roman"/>
                          <w:szCs w:val="24"/>
                        </w:rPr>
                      </w:pPr>
                      <w:r>
                        <w:rPr>
                          <w:rFonts w:hint="eastAsia" w:ascii="Times New Roman" w:hAnsi="Times New Roman" w:eastAsia="宋体" w:cs="Times New Roman"/>
                          <w:szCs w:val="24"/>
                        </w:rPr>
                        <w:t>………………………………………………………装…………………………订……………………………线…………………………………………………………………</w:t>
                      </w:r>
                    </w:p>
                    <w:p/>
                  </w:txbxContent>
                </v:textbox>
              </v:shape>
            </w:pict>
          </mc:Fallback>
        </mc:AlternateContent>
      </w:r>
    </w:p>
    <w:p>
      <w:pPr>
        <w:rPr>
          <w:rFonts w:hint="cs"/>
          <w:sz w:val="21"/>
          <w:szCs w:val="21"/>
        </w:rPr>
      </w:pPr>
      <w:r>
        <w:rPr>
          <w:rFonts w:hint="cs"/>
          <w:sz w:val="21"/>
          <w:szCs w:val="21"/>
        </w:rPr>
        <w:t>A. 负载均衡   B. 分散处理   C. 副本存储   D. 结构复杂</w:t>
      </w:r>
    </w:p>
    <w:p>
      <w:pPr>
        <w:rPr>
          <w:rFonts w:hint="cs"/>
          <w:sz w:val="21"/>
          <w:szCs w:val="21"/>
        </w:rPr>
      </w:pPr>
      <w:r>
        <w:rPr>
          <w:rFonts w:hint="cs"/>
          <w:sz w:val="21"/>
          <w:szCs w:val="21"/>
        </w:rPr>
        <w:t>63. 在大数据线下采集过程中，通过使用（    ）来测试物品的温度、湿度和电压来获取数据。</w:t>
      </w:r>
    </w:p>
    <w:p>
      <w:pPr>
        <w:rPr>
          <w:rFonts w:hint="cs"/>
          <w:sz w:val="21"/>
          <w:szCs w:val="21"/>
        </w:rPr>
      </w:pPr>
      <w:r>
        <w:rPr>
          <w:rFonts w:hint="cs"/>
          <w:sz w:val="21"/>
          <w:szCs w:val="21"/>
        </w:rPr>
        <w:t>A. 磁卡片   B. 网络媒体   C. 传感器   D. 日志</w:t>
      </w:r>
    </w:p>
    <w:p>
      <w:pPr>
        <w:rPr>
          <w:rFonts w:hint="cs"/>
          <w:sz w:val="21"/>
          <w:szCs w:val="21"/>
        </w:rPr>
      </w:pPr>
      <w:r>
        <w:rPr>
          <w:rFonts w:hint="cs"/>
          <w:sz w:val="21"/>
          <w:szCs w:val="21"/>
        </w:rPr>
        <w:t>64. 在大数据处理过程中，目前主流的数据处理模式是（    ）处理模式和流处理模式。</w:t>
      </w:r>
    </w:p>
    <w:p>
      <w:pPr>
        <w:rPr>
          <w:rFonts w:hint="cs"/>
          <w:sz w:val="21"/>
          <w:szCs w:val="21"/>
        </w:rPr>
      </w:pPr>
      <w:r>
        <w:rPr>
          <w:rFonts w:hint="cs"/>
          <w:sz w:val="21"/>
          <w:szCs w:val="21"/>
        </w:rPr>
        <w:t>A. 分段   B. 批   C. 触发   D. 中控</w:t>
      </w:r>
    </w:p>
    <w:p>
      <w:pPr>
        <w:rPr>
          <w:rFonts w:hint="cs"/>
          <w:sz w:val="21"/>
          <w:szCs w:val="21"/>
        </w:rPr>
      </w:pPr>
      <w:r>
        <w:rPr>
          <w:rFonts w:hint="cs"/>
          <w:sz w:val="21"/>
          <w:szCs w:val="21"/>
        </w:rPr>
        <w:t>65. 数据采集系统通常包括数据生成、（    ）、数据处理、数据存储四个部分。</w:t>
      </w:r>
    </w:p>
    <w:p>
      <w:pPr>
        <w:rPr>
          <w:rFonts w:hint="cs"/>
          <w:sz w:val="21"/>
          <w:szCs w:val="21"/>
        </w:rPr>
      </w:pPr>
      <w:r>
        <w:rPr>
          <w:rFonts w:hint="cs"/>
          <w:sz w:val="21"/>
          <w:szCs w:val="21"/>
        </w:rPr>
        <w:t>A. 数据开发   B. 数据分析   C. 数据采集   D. 数据建模</w:t>
      </w:r>
    </w:p>
    <w:p>
      <w:pPr>
        <w:rPr>
          <w:rFonts w:hint="cs"/>
          <w:sz w:val="21"/>
          <w:szCs w:val="21"/>
        </w:rPr>
      </w:pPr>
      <w:r>
        <w:rPr>
          <w:rFonts w:hint="cs"/>
          <w:sz w:val="21"/>
          <w:szCs w:val="21"/>
        </w:rPr>
        <w:t>66. 以下选项中不属于混合精度训练时避免精度损失的方法是（    ）。</w:t>
      </w:r>
    </w:p>
    <w:p>
      <w:pPr>
        <w:rPr>
          <w:rFonts w:hint="cs"/>
          <w:sz w:val="21"/>
          <w:szCs w:val="21"/>
        </w:rPr>
      </w:pPr>
      <w:r>
        <w:rPr>
          <w:rFonts w:hint="cs"/>
          <w:sz w:val="21"/>
          <w:szCs w:val="21"/>
        </w:rPr>
        <w:t>A. 保留权重的单精度副本   B. 损失定标   C. 压缩矩阵   D. 改进的精度算法</w:t>
      </w:r>
    </w:p>
    <w:p>
      <w:pPr>
        <w:rPr>
          <w:rFonts w:hint="cs"/>
          <w:sz w:val="21"/>
          <w:szCs w:val="21"/>
        </w:rPr>
      </w:pPr>
      <w:r>
        <w:rPr>
          <w:rFonts w:hint="cs"/>
          <w:sz w:val="21"/>
          <w:szCs w:val="21"/>
        </w:rPr>
        <w:t>67. 业务流程优化的目的是（    ）。</w:t>
      </w:r>
    </w:p>
    <w:p>
      <w:pPr>
        <w:rPr>
          <w:rFonts w:hint="cs"/>
          <w:sz w:val="21"/>
          <w:szCs w:val="21"/>
        </w:rPr>
      </w:pPr>
      <w:r>
        <w:rPr>
          <w:rFonts w:hint="cs"/>
          <w:sz w:val="21"/>
          <w:szCs w:val="21"/>
        </w:rPr>
        <w:t>A. 通过不断发展、完善、优化业务   B. 保持企业的竞争优势   C. 对现有工作流程的梳理和完善   D. 对原来的业务流程做彻底的重新设计</w:t>
      </w:r>
    </w:p>
    <w:p>
      <w:pPr>
        <w:rPr>
          <w:rFonts w:hint="cs"/>
          <w:sz w:val="21"/>
          <w:szCs w:val="21"/>
        </w:rPr>
      </w:pPr>
      <w:r>
        <w:rPr>
          <w:rFonts w:hint="cs"/>
          <w:sz w:val="21"/>
          <w:szCs w:val="21"/>
        </w:rPr>
        <w:t>68. 以下选项和流程优化方法无关（    ）。</w:t>
      </w:r>
    </w:p>
    <w:p>
      <w:pPr>
        <w:rPr>
          <w:rFonts w:hint="cs"/>
          <w:sz w:val="21"/>
          <w:szCs w:val="21"/>
        </w:rPr>
      </w:pPr>
      <w:r>
        <w:rPr>
          <w:rFonts w:hint="cs"/>
          <w:sz w:val="21"/>
          <w:szCs w:val="21"/>
        </w:rPr>
        <w:t>A. 水平工作整合   B. 垂直工作整合   C. 工作次序最佳化   D. 层层汇报</w:t>
      </w:r>
    </w:p>
    <w:p>
      <w:pPr>
        <w:rPr>
          <w:rFonts w:hint="cs"/>
          <w:sz w:val="21"/>
          <w:szCs w:val="21"/>
        </w:rPr>
      </w:pPr>
      <w:r>
        <w:rPr>
          <w:rFonts w:hint="cs"/>
          <w:sz w:val="21"/>
          <w:szCs w:val="21"/>
        </w:rPr>
        <w:t>69. 以下选项不属于业务流程优化核心问题的是（    ）。</w:t>
      </w:r>
    </w:p>
    <w:p>
      <w:pPr>
        <w:rPr>
          <w:rFonts w:hint="cs"/>
          <w:sz w:val="21"/>
          <w:szCs w:val="21"/>
        </w:rPr>
      </w:pPr>
      <w:r>
        <w:rPr>
          <w:rFonts w:hint="cs"/>
          <w:sz w:val="21"/>
          <w:szCs w:val="21"/>
        </w:rPr>
        <w:t>A. 管理流程和业务流程混为一谈   B. 供货周期短   C. 对管理信息系统缺乏统一规划   D. 企业信息化管理平台建设失败</w:t>
      </w:r>
    </w:p>
    <w:p>
      <w:pPr>
        <w:rPr>
          <w:rFonts w:hint="cs"/>
          <w:sz w:val="21"/>
          <w:szCs w:val="21"/>
        </w:rPr>
      </w:pPr>
      <w:r>
        <w:rPr>
          <w:rFonts w:hint="cs"/>
          <w:sz w:val="21"/>
          <w:szCs w:val="21"/>
        </w:rPr>
        <w:t>70. 以下选项中关于业务流程优化解决方案叙述错误的是（    ）。</w:t>
      </w:r>
    </w:p>
    <w:p>
      <w:pPr>
        <w:rPr>
          <w:rFonts w:hint="cs"/>
          <w:sz w:val="21"/>
          <w:szCs w:val="21"/>
        </w:rPr>
      </w:pPr>
      <w:r>
        <w:rPr>
          <w:rFonts w:hint="cs"/>
          <w:sz w:val="21"/>
          <w:szCs w:val="21"/>
        </w:rPr>
        <w:t>A. 理</w:t>
      </w:r>
      <w:r>
        <w:rPr>
          <w:rFonts w:ascii="宋体" w:hAnsi="宋体" w:cs="宋体"/>
          <w:sz w:val="24"/>
        </w:rPr>
        <mc:AlternateContent>
          <mc:Choice Requires="wps">
            <w:drawing>
              <wp:anchor distT="0" distB="0" distL="114300" distR="114300" simplePos="0" relativeHeight="251663360" behindDoc="0" locked="0" layoutInCell="1" allowOverlap="1">
                <wp:simplePos x="0" y="0"/>
                <wp:positionH relativeFrom="leftMargin">
                  <wp:posOffset>219075</wp:posOffset>
                </wp:positionH>
                <wp:positionV relativeFrom="paragraph">
                  <wp:posOffset>-2425700</wp:posOffset>
                </wp:positionV>
                <wp:extent cx="914400" cy="10005060"/>
                <wp:effectExtent l="0" t="0" r="0" b="0"/>
                <wp:wrapNone/>
                <wp:docPr id="3" name="文本框 2"/>
                <wp:cNvGraphicFramePr/>
                <a:graphic xmlns:a="http://schemas.openxmlformats.org/drawingml/2006/main">
                  <a:graphicData uri="http://schemas.microsoft.com/office/word/2010/wordprocessingShape">
                    <wps:wsp>
                      <wps:cNvSpPr txBox="1"/>
                      <wps:spPr>
                        <a:xfrm>
                          <a:off x="0" y="0"/>
                          <a:ext cx="914400" cy="10005060"/>
                        </a:xfrm>
                        <a:prstGeom prst="rect">
                          <a:avLst/>
                        </a:prstGeom>
                        <a:noFill/>
                        <a:ln>
                          <a:noFill/>
                        </a:ln>
                      </wps:spPr>
                      <wps:txbx>
                        <w:txbxContent>
                          <w:p>
                            <w:pPr>
                              <w:ind w:firstLine="3150" w:firstLineChars="1500"/>
                              <w:rPr>
                                <w:rFonts w:ascii="宋体" w:hAnsi="宋体" w:cs="宋体"/>
                              </w:rPr>
                            </w:pPr>
                            <w:r>
                              <w:rPr>
                                <w:rFonts w:hint="eastAsia" w:ascii="宋体" w:hAnsi="宋体" w:cs="宋体"/>
                                <w:lang w:bidi="ar"/>
                              </w:rPr>
                              <w:t>姓名：</w:t>
                            </w:r>
                            <w:r>
                              <w:rPr>
                                <w:rFonts w:hint="eastAsia" w:ascii="宋体" w:hAnsi="宋体" w:cs="宋体"/>
                                <w:u w:val="single"/>
                                <w:lang w:bidi="ar"/>
                              </w:rPr>
                              <w:t xml:space="preserve">                </w:t>
                            </w:r>
                            <w:r>
                              <w:rPr>
                                <w:rFonts w:hint="eastAsia" w:ascii="宋体" w:hAnsi="宋体" w:cs="宋体"/>
                                <w:lang w:bidi="ar"/>
                              </w:rPr>
                              <w:t xml:space="preserve">      准考证号：</w:t>
                            </w:r>
                            <w:r>
                              <w:rPr>
                                <w:rFonts w:hint="eastAsia" w:ascii="宋体" w:hAnsi="宋体" w:cs="宋体"/>
                                <w:u w:val="single"/>
                                <w:lang w:bidi="ar"/>
                              </w:rPr>
                              <w:t xml:space="preserve">                             </w:t>
                            </w:r>
                            <w:r>
                              <w:rPr>
                                <w:rFonts w:hint="eastAsia" w:ascii="宋体" w:hAnsi="宋体" w:cs="宋体"/>
                                <w:lang w:bidi="ar"/>
                              </w:rPr>
                              <w:t xml:space="preserve">    单位：</w:t>
                            </w:r>
                            <w:r>
                              <w:rPr>
                                <w:rFonts w:hint="eastAsia" w:ascii="宋体" w:hAnsi="宋体" w:cs="宋体"/>
                                <w:u w:val="single"/>
                                <w:lang w:bidi="ar"/>
                              </w:rPr>
                              <w:t xml:space="preserve">                      </w:t>
                            </w:r>
                            <w:r>
                              <w:rPr>
                                <w:rFonts w:hint="eastAsia" w:ascii="宋体" w:hAnsi="宋体" w:cs="宋体"/>
                                <w:lang w:bidi="ar"/>
                              </w:rPr>
                              <w:t xml:space="preserve">  </w:t>
                            </w:r>
                          </w:p>
                          <w:p>
                            <w:pPr>
                              <w:ind w:firstLine="1470" w:firstLineChars="700"/>
                            </w:pPr>
                          </w:p>
                          <w:p>
                            <w:r>
                              <w:rPr>
                                <w:rFonts w:hint="eastAsia" w:cs="宋体"/>
                                <w:lang w:bidi="ar"/>
                              </w:rPr>
                              <w:t>………………………………………………………装…………………………订……………………………线…………………………………………………………………</w:t>
                            </w:r>
                          </w:p>
                        </w:txbxContent>
                      </wps:txbx>
                      <wps:bodyPr vert="vert270" wrap="square"/>
                    </wps:wsp>
                  </a:graphicData>
                </a:graphic>
              </wp:anchor>
            </w:drawing>
          </mc:Choice>
          <mc:Fallback>
            <w:pict>
              <v:shape id="文本框 2" o:spid="_x0000_s1026" o:spt="202" type="#_x0000_t202" style="position:absolute;left:0pt;margin-left:17.25pt;margin-top:21.4pt;height:787.8pt;width:72pt;mso-position-horizontal-relative:page;mso-position-vertical-relative:page;z-index:251663360;mso-width-relative:page;mso-height-relative:page;" filled="f" stroked="f" coordsize="21600,21600" o:gfxdata="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uvmUJ9wAAAAMAQAADwAAAAAA&#10;AAABACAAAAAiAAAAZHJzL2Rvd25yZXYueG1sUEsBAhQAFAAAAAgAh07iQNHJGAedAQAAEgMAAA4A&#10;AAAAAAAAAQAgAAAAKwEAAGRycy9lMm9Eb2MueG1sUEsFBgAAAAAGAAYAWQEAADoFAAAAAA==&#10;">
                <v:fill on="f" focussize="0,0"/>
                <v:stroke on="f"/>
                <v:imagedata o:title=""/>
                <o:lock v:ext="edit" aspectratio="f"/>
                <v:textbox style="layout-flow:vertical;mso-layout-flow-alt:bottom-to-top;">
                  <w:txbxContent>
                    <w:p>
                      <w:pPr>
                        <w:ind w:firstLine="3150" w:firstLineChars="1500"/>
                        <w:rPr>
                          <w:rFonts w:ascii="宋体" w:hAnsi="宋体" w:cs="宋体"/>
                        </w:rPr>
                      </w:pPr>
                      <w:r>
                        <w:rPr>
                          <w:rFonts w:hint="eastAsia" w:ascii="宋体" w:hAnsi="宋体" w:cs="宋体"/>
                          <w:lang w:bidi="ar"/>
                        </w:rPr>
                        <w:t>姓名：</w:t>
                      </w:r>
                      <w:r>
                        <w:rPr>
                          <w:rFonts w:hint="eastAsia" w:ascii="宋体" w:hAnsi="宋体" w:cs="宋体"/>
                          <w:u w:val="single"/>
                          <w:lang w:bidi="ar"/>
                        </w:rPr>
                        <w:t xml:space="preserve">                </w:t>
                      </w:r>
                      <w:r>
                        <w:rPr>
                          <w:rFonts w:hint="eastAsia" w:ascii="宋体" w:hAnsi="宋体" w:cs="宋体"/>
                          <w:lang w:bidi="ar"/>
                        </w:rPr>
                        <w:t xml:space="preserve">      准考证号：</w:t>
                      </w:r>
                      <w:r>
                        <w:rPr>
                          <w:rFonts w:hint="eastAsia" w:ascii="宋体" w:hAnsi="宋体" w:cs="宋体"/>
                          <w:u w:val="single"/>
                          <w:lang w:bidi="ar"/>
                        </w:rPr>
                        <w:t xml:space="preserve">                             </w:t>
                      </w:r>
                      <w:r>
                        <w:rPr>
                          <w:rFonts w:hint="eastAsia" w:ascii="宋体" w:hAnsi="宋体" w:cs="宋体"/>
                          <w:lang w:bidi="ar"/>
                        </w:rPr>
                        <w:t xml:space="preserve">    单位：</w:t>
                      </w:r>
                      <w:r>
                        <w:rPr>
                          <w:rFonts w:hint="eastAsia" w:ascii="宋体" w:hAnsi="宋体" w:cs="宋体"/>
                          <w:u w:val="single"/>
                          <w:lang w:bidi="ar"/>
                        </w:rPr>
                        <w:t xml:space="preserve">                      </w:t>
                      </w:r>
                      <w:r>
                        <w:rPr>
                          <w:rFonts w:hint="eastAsia" w:ascii="宋体" w:hAnsi="宋体" w:cs="宋体"/>
                          <w:lang w:bidi="ar"/>
                        </w:rPr>
                        <w:t xml:space="preserve">  </w:t>
                      </w:r>
                    </w:p>
                    <w:p>
                      <w:pPr>
                        <w:ind w:firstLine="1470" w:firstLineChars="700"/>
                      </w:pPr>
                    </w:p>
                    <w:p>
                      <w:r>
                        <w:rPr>
                          <w:rFonts w:hint="eastAsia" w:cs="宋体"/>
                          <w:lang w:bidi="ar"/>
                        </w:rPr>
                        <w:t>………………………………………………………装…………………………订……………………………线…………………………………………………………………</w:t>
                      </w:r>
                    </w:p>
                  </w:txbxContent>
                </v:textbox>
              </v:shape>
            </w:pict>
          </mc:Fallback>
        </mc:AlternateContent>
      </w:r>
      <w:r>
        <w:rPr>
          <w:rFonts w:hint="cs"/>
          <w:sz w:val="21"/>
          <w:szCs w:val="21"/>
        </w:rPr>
        <w:t>清管理流程和业务流程   B. 对企业原有的核心业务与管理流程进行梳理和评价   C. 保持业务流程不变   D. 疏导企业信息流、工作流，满足业务需求</w:t>
      </w:r>
    </w:p>
    <w:p>
      <w:pPr>
        <w:rPr>
          <w:rFonts w:hint="cs"/>
          <w:sz w:val="21"/>
          <w:szCs w:val="21"/>
        </w:rPr>
      </w:pPr>
      <w:r>
        <w:rPr>
          <w:rFonts w:hint="cs"/>
          <w:sz w:val="21"/>
          <w:szCs w:val="21"/>
        </w:rPr>
        <w:t>71. 数据标注的基本流程不包含（    ）。</w:t>
      </w:r>
    </w:p>
    <w:p>
      <w:pPr>
        <w:rPr>
          <w:rFonts w:hint="cs"/>
          <w:sz w:val="21"/>
          <w:szCs w:val="21"/>
        </w:rPr>
      </w:pPr>
      <w:r>
        <w:rPr>
          <w:rFonts w:hint="cs"/>
          <w:sz w:val="21"/>
          <w:szCs w:val="21"/>
        </w:rPr>
        <w:t>A. 数据采集   B. 数据清洗   C. 数据分析   D. 数据标注</w:t>
      </w:r>
    </w:p>
    <w:p>
      <w:pPr>
        <w:rPr>
          <w:rFonts w:hint="cs"/>
          <w:sz w:val="21"/>
          <w:szCs w:val="21"/>
        </w:rPr>
      </w:pPr>
      <w:r>
        <w:rPr>
          <w:rFonts w:hint="cs"/>
          <w:sz w:val="21"/>
          <w:szCs w:val="21"/>
        </w:rPr>
        <w:t>72. 以下选项为常用的数据质检方法，（    ）方法是多人做同一个子任务，通过数据标注工具的功能自动或人工辅助选择出最优的标准结果。</w:t>
      </w:r>
    </w:p>
    <w:p>
      <w:pPr>
        <w:rPr>
          <w:rFonts w:hint="cs"/>
          <w:sz w:val="21"/>
          <w:szCs w:val="21"/>
        </w:rPr>
      </w:pPr>
      <w:r>
        <w:rPr>
          <w:rFonts w:hint="cs"/>
          <w:sz w:val="21"/>
          <w:szCs w:val="21"/>
        </w:rPr>
        <w:t>A. 多人验证   B. 埋题验证   C. 标注人员状态验证   D. 机器验证</w:t>
      </w:r>
    </w:p>
    <w:p>
      <w:pPr>
        <w:rPr>
          <w:rFonts w:hint="cs"/>
          <w:sz w:val="21"/>
          <w:szCs w:val="21"/>
        </w:rPr>
      </w:pPr>
      <w:r>
        <w:rPr>
          <w:rFonts w:hint="cs"/>
          <w:sz w:val="21"/>
          <w:szCs w:val="21"/>
        </w:rPr>
        <w:t>73. 数据标注的分类可以从不同的维度进行，（    ）主要是用于自然语言处理。</w:t>
      </w:r>
    </w:p>
    <w:p>
      <w:pPr>
        <w:rPr>
          <w:rFonts w:hint="cs"/>
          <w:sz w:val="21"/>
          <w:szCs w:val="21"/>
        </w:rPr>
      </w:pPr>
      <w:r>
        <w:rPr>
          <w:rFonts w:hint="cs"/>
          <w:sz w:val="21"/>
          <w:szCs w:val="21"/>
        </w:rPr>
        <w:t>A. 文本标注   B. 音频标注   C. 图像标注   D. 视频标注</w:t>
      </w:r>
    </w:p>
    <w:p>
      <w:pPr>
        <w:rPr>
          <w:rFonts w:hint="cs"/>
          <w:sz w:val="21"/>
          <w:szCs w:val="21"/>
        </w:rPr>
      </w:pPr>
      <w:r>
        <w:rPr>
          <w:rFonts w:hint="cs"/>
          <w:sz w:val="21"/>
          <w:szCs w:val="21"/>
        </w:rPr>
        <w:t>74. 以下选项属于图像标注的应用场景的是（    ）。</w:t>
      </w:r>
    </w:p>
    <w:p>
      <w:pPr>
        <w:rPr>
          <w:rFonts w:hint="cs"/>
          <w:sz w:val="21"/>
          <w:szCs w:val="21"/>
        </w:rPr>
      </w:pPr>
      <w:r>
        <w:rPr>
          <w:rFonts w:hint="cs"/>
          <w:sz w:val="21"/>
          <w:szCs w:val="21"/>
        </w:rPr>
        <w:t>A. 情感分析   B. 人脸识别   C. 文本分类   D. 声纹识别</w:t>
      </w:r>
    </w:p>
    <w:p>
      <w:pPr>
        <w:rPr>
          <w:rFonts w:hint="cs"/>
          <w:sz w:val="21"/>
          <w:szCs w:val="21"/>
        </w:rPr>
      </w:pPr>
      <w:r>
        <w:rPr>
          <w:rFonts w:hint="cs"/>
          <w:sz w:val="21"/>
          <w:szCs w:val="21"/>
        </w:rPr>
        <w:t>75. 以下选项不属于标注的构成形式的是（    ）。</w:t>
      </w:r>
    </w:p>
    <w:p>
      <w:pPr>
        <w:rPr>
          <w:rFonts w:hint="cs"/>
          <w:sz w:val="21"/>
          <w:szCs w:val="21"/>
        </w:rPr>
      </w:pPr>
      <w:r>
        <w:rPr>
          <w:rFonts w:hint="cs"/>
          <w:sz w:val="21"/>
          <w:szCs w:val="21"/>
        </w:rPr>
        <w:t>A. 结构化标注   B. 非结构化标注   C. 半结构化标注   D. 机器标注</w:t>
      </w:r>
    </w:p>
    <w:p>
      <w:pPr>
        <w:rPr>
          <w:rFonts w:hint="cs"/>
          <w:sz w:val="21"/>
          <w:szCs w:val="21"/>
        </w:rPr>
      </w:pPr>
      <w:r>
        <w:rPr>
          <w:rFonts w:hint="cs"/>
          <w:sz w:val="21"/>
          <w:szCs w:val="21"/>
        </w:rPr>
        <w:t>76. 标注者类型分为人工标注和（    ）。</w:t>
      </w:r>
    </w:p>
    <w:p>
      <w:pPr>
        <w:rPr>
          <w:rFonts w:hint="cs"/>
          <w:sz w:val="21"/>
          <w:szCs w:val="21"/>
        </w:rPr>
      </w:pPr>
      <w:r>
        <w:rPr>
          <w:rFonts w:hint="cs"/>
          <w:sz w:val="21"/>
          <w:szCs w:val="21"/>
        </w:rPr>
        <w:t>A. 机器标注   B. 文本标注   C. 结构化标注   D. 音频标注</w:t>
      </w:r>
    </w:p>
    <w:p>
      <w:pPr>
        <w:rPr>
          <w:rFonts w:hint="cs"/>
          <w:sz w:val="21"/>
          <w:szCs w:val="21"/>
        </w:rPr>
      </w:pPr>
      <w:r>
        <w:rPr>
          <w:rFonts w:hint="cs"/>
          <w:sz w:val="21"/>
          <w:szCs w:val="21"/>
        </w:rPr>
        <w:t>77. 下列选项属于人工标注的特点是（    ）。</w:t>
      </w:r>
    </w:p>
    <w:p>
      <w:pPr>
        <w:rPr>
          <w:rFonts w:hint="cs"/>
          <w:sz w:val="21"/>
          <w:szCs w:val="21"/>
        </w:rPr>
      </w:pPr>
      <w:r>
        <w:rPr>
          <w:rFonts w:hint="cs"/>
          <w:sz w:val="21"/>
          <w:szCs w:val="21"/>
        </w:rPr>
        <w:t>A. 标注速度快   B. 标注成本低   C. 标注质量高   D. 标注灵活性强</w:t>
      </w:r>
    </w:p>
    <w:p>
      <w:pPr>
        <w:rPr>
          <w:rFonts w:hint="cs"/>
          <w:sz w:val="21"/>
          <w:szCs w:val="21"/>
        </w:rPr>
      </w:pPr>
      <w:r>
        <w:rPr>
          <w:rFonts w:hint="cs"/>
          <w:sz w:val="21"/>
          <w:szCs w:val="21"/>
        </w:rPr>
        <w:t>78. 下列选项中，关于数据标注叙述错误的是（    ）。</w:t>
      </w:r>
    </w:p>
    <w:p>
      <w:pPr>
        <w:rPr>
          <w:rFonts w:hint="cs"/>
          <w:sz w:val="21"/>
          <w:szCs w:val="21"/>
        </w:rPr>
      </w:pPr>
      <w:r>
        <w:rPr>
          <w:rFonts w:hint="cs"/>
          <w:sz w:val="21"/>
          <w:szCs w:val="21"/>
        </w:rPr>
        <w:t>A. 不需要进行数据清洗即可进入数据标注环节   B. 分类标注就是我们常见的打标签   C. 区域标注要求十分精确   D. 一些对于特征要求细致的应用中常常需要描点标注</w:t>
      </w:r>
    </w:p>
    <w:p>
      <w:pPr>
        <w:rPr>
          <w:rFonts w:hint="cs"/>
          <w:sz w:val="21"/>
          <w:szCs w:val="21"/>
        </w:rPr>
      </w:pPr>
      <w:r>
        <w:rPr>
          <w:rFonts w:hint="cs"/>
          <w:sz w:val="21"/>
          <w:szCs w:val="21"/>
        </w:rPr>
        <w:t>79. 下列选项中，不属于数据标注的特点的是（    ）。</w:t>
      </w:r>
    </w:p>
    <w:p>
      <w:pPr>
        <w:rPr>
          <w:rFonts w:hint="cs"/>
          <w:sz w:val="21"/>
          <w:szCs w:val="21"/>
        </w:rPr>
      </w:pPr>
      <w:r>
        <w:rPr>
          <w:rFonts w:hint="cs"/>
          <w:sz w:val="21"/>
          <w:szCs w:val="21"/>
        </w:rPr>
        <w:t>A. 数据标注的内容颗粒度小   B. 数据标注需求不统一   C. 数据标注需求迭代快   D. 数据标注需求的量大</w:t>
      </w:r>
    </w:p>
    <w:p>
      <w:pPr>
        <w:rPr>
          <w:rFonts w:hint="cs"/>
          <w:sz w:val="21"/>
          <w:szCs w:val="21"/>
        </w:rPr>
      </w:pPr>
      <w:r>
        <w:rPr>
          <w:rFonts w:hint="cs"/>
          <w:sz w:val="21"/>
          <w:szCs w:val="21"/>
        </w:rPr>
        <w:t>80. 目前，提高数据标注效率的最好方式是对待标注数据进行（    ）。</w:t>
      </w:r>
    </w:p>
    <w:p>
      <w:pPr>
        <w:rPr>
          <w:rFonts w:hint="cs"/>
          <w:sz w:val="21"/>
          <w:szCs w:val="21"/>
        </w:rPr>
      </w:pPr>
      <w:r>
        <w:rPr>
          <w:rFonts w:hint="cs"/>
          <w:sz w:val="21"/>
          <w:szCs w:val="21"/>
        </w:rPr>
        <w:t>A. 预处理   B. 数据分析   C. 数据建模   D. 数据建仓</w:t>
      </w:r>
    </w:p>
    <w:p>
      <w:pPr>
        <w:rPr>
          <w:rFonts w:hint="cs"/>
          <w:sz w:val="21"/>
          <w:szCs w:val="21"/>
        </w:rPr>
      </w:pPr>
      <w:r>
        <w:rPr>
          <w:rFonts w:hint="cs"/>
          <w:sz w:val="21"/>
          <w:szCs w:val="21"/>
        </w:rPr>
        <w:t>81. 以下选项不属于产生多种数据采集方式与处理方式的原因的是（    ）。</w:t>
      </w:r>
    </w:p>
    <w:p>
      <w:pPr>
        <w:rPr>
          <w:rFonts w:hint="cs"/>
          <w:sz w:val="21"/>
          <w:szCs w:val="21"/>
        </w:rPr>
      </w:pPr>
      <w:r>
        <w:rPr>
          <w:rFonts w:hint="cs"/>
          <w:sz w:val="21"/>
          <w:szCs w:val="21"/>
        </w:rPr>
        <w:t>A. 数据来源丰富   B. 数据质量要求高   C. 存储与分析的数据量大   D. 数据具有保密性</w:t>
      </w:r>
    </w:p>
    <w:p>
      <w:pPr>
        <w:rPr>
          <w:rFonts w:hint="cs"/>
          <w:sz w:val="21"/>
          <w:szCs w:val="21"/>
        </w:rPr>
      </w:pPr>
      <w:r>
        <w:rPr>
          <w:rFonts w:hint="cs"/>
          <w:sz w:val="21"/>
          <w:szCs w:val="21"/>
        </w:rPr>
        <w:t>82. 以下选项不属于标准化的方法的是（    ）。</w:t>
      </w:r>
    </w:p>
    <w:p>
      <w:pPr>
        <w:rPr>
          <w:rFonts w:hint="cs"/>
          <w:sz w:val="21"/>
          <w:szCs w:val="21"/>
        </w:rPr>
      </w:pPr>
      <w:r>
        <w:rPr>
          <w:rFonts w:hint="cs"/>
          <w:sz w:val="21"/>
          <w:szCs w:val="21"/>
        </w:rPr>
        <w:t>A. 离差标准化   B. 标准差标准化   C. 函数变换   D. 等宽法</w:t>
      </w:r>
    </w:p>
    <w:p>
      <w:pPr>
        <w:rPr>
          <w:rFonts w:hint="cs"/>
          <w:sz w:val="21"/>
          <w:szCs w:val="21"/>
        </w:rPr>
      </w:pPr>
      <w:r>
        <w:rPr>
          <w:rFonts w:hint="cs"/>
          <w:sz w:val="21"/>
          <w:szCs w:val="21"/>
        </w:rPr>
        <w:t>83. 数据预处理方法不包括（    ）。</w:t>
      </w:r>
    </w:p>
    <w:p>
      <w:pPr>
        <w:rPr>
          <w:rFonts w:hint="cs"/>
          <w:sz w:val="21"/>
          <w:szCs w:val="21"/>
        </w:rPr>
      </w:pPr>
      <w:r>
        <w:rPr>
          <w:rFonts w:hint="cs"/>
          <w:sz w:val="21"/>
          <w:szCs w:val="21"/>
        </w:rPr>
        <w:t>A. 数据清洗   B. 数据合并   C. 数据标注   D. 数据变换</w:t>
      </w:r>
    </w:p>
    <w:p>
      <w:pPr>
        <w:rPr>
          <w:rFonts w:hint="cs"/>
          <w:sz w:val="21"/>
          <w:szCs w:val="21"/>
        </w:rPr>
      </w:pPr>
      <w:r>
        <w:rPr>
          <w:rFonts w:hint="cs"/>
          <w:sz w:val="21"/>
          <w:szCs w:val="21"/>
        </w:rPr>
        <w:t>84. 缺失值的常见处理方法不包括（    ）。</w:t>
      </w:r>
    </w:p>
    <w:p>
      <w:pPr>
        <w:rPr>
          <w:rFonts w:hint="cs"/>
          <w:sz w:val="21"/>
          <w:szCs w:val="21"/>
        </w:rPr>
      </w:pPr>
      <w:r>
        <w:rPr>
          <w:rFonts w:hint="cs"/>
          <w:sz w:val="21"/>
          <w:szCs w:val="21"/>
        </w:rPr>
        <w:t>A. 删除   B. 数据插补   C. 数据变换   D. 数据标注</w:t>
      </w:r>
    </w:p>
    <w:p>
      <w:pPr>
        <w:rPr>
          <w:rFonts w:hint="cs"/>
          <w:sz w:val="21"/>
          <w:szCs w:val="21"/>
        </w:rPr>
      </w:pPr>
      <w:r>
        <w:rPr>
          <w:rFonts w:hint="cs"/>
          <w:sz w:val="21"/>
          <w:szCs w:val="21"/>
        </w:rPr>
        <w:t>85. 当进行数据预处理时有些数据值是被遗漏的，那么应该采用（    ）方法。</w:t>
      </w:r>
    </w:p>
    <w:p>
      <w:pPr>
        <w:rPr>
          <w:rFonts w:hint="cs"/>
          <w:sz w:val="21"/>
          <w:szCs w:val="21"/>
        </w:rPr>
      </w:pPr>
      <w:r>
        <w:rPr>
          <w:rFonts w:hint="cs"/>
          <w:sz w:val="21"/>
          <w:szCs w:val="21"/>
        </w:rPr>
        <w:t>A. 删除   B. 数据插补   C. 数据变化   D. 数据标注</w:t>
      </w:r>
    </w:p>
    <w:p>
      <w:pPr>
        <w:rPr>
          <w:rFonts w:hint="cs"/>
          <w:sz w:val="21"/>
          <w:szCs w:val="21"/>
        </w:rPr>
      </w:pPr>
      <w:r>
        <w:rPr>
          <w:rFonts w:hint="cs"/>
          <w:sz w:val="21"/>
          <w:szCs w:val="21"/>
        </w:rPr>
        <w:t>86. 如果训练过程中所使用的数据集存在大量（    ），将会导致机器学习训练不充分。</w:t>
      </w:r>
    </w:p>
    <w:p>
      <w:pPr>
        <w:rPr>
          <w:rFonts w:hint="cs"/>
          <w:sz w:val="21"/>
          <w:szCs w:val="21"/>
        </w:rPr>
      </w:pPr>
      <w:r>
        <w:rPr>
          <w:rFonts w:hint="cs"/>
          <w:sz w:val="21"/>
          <w:szCs w:val="21"/>
        </w:rPr>
        <w:t>A. 噪声   B. 维度   C. 数据量   D. 字段</w:t>
      </w:r>
    </w:p>
    <w:p>
      <w:pPr>
        <w:rPr>
          <w:rFonts w:hint="cs"/>
          <w:sz w:val="21"/>
          <w:szCs w:val="21"/>
        </w:rPr>
      </w:pPr>
      <w:r>
        <w:rPr>
          <w:rFonts w:hint="cs"/>
          <w:sz w:val="21"/>
          <w:szCs w:val="21"/>
        </w:rPr>
        <w:t>87. （    ）是图像标注的常用方法，需要对标注物最边缘像素点进行判断。</w:t>
      </w:r>
    </w:p>
    <w:p>
      <w:pPr>
        <w:rPr>
          <w:rFonts w:hint="cs"/>
          <w:sz w:val="21"/>
          <w:szCs w:val="21"/>
        </w:rPr>
      </w:pPr>
      <w:r>
        <w:rPr>
          <w:rFonts w:hint="cs"/>
          <w:sz w:val="21"/>
          <w:szCs w:val="21"/>
        </w:rPr>
        <w:t>A. 标框标注   B. 区域标注   C. 数字标注   D. 算法标注</w:t>
      </w:r>
    </w:p>
    <w:p>
      <w:pPr>
        <w:rPr>
          <w:rFonts w:hint="cs"/>
          <w:sz w:val="21"/>
          <w:szCs w:val="21"/>
        </w:rPr>
      </w:pPr>
      <w:r>
        <w:rPr>
          <w:rFonts w:hint="cs"/>
          <w:sz w:val="21"/>
          <w:szCs w:val="21"/>
        </w:rPr>
        <w:t>88. 在语音标注的质量检验中，质检员时刻关注（    ）发音的时间轴与标注区域的音标是否相符。</w:t>
      </w:r>
    </w:p>
    <w:p>
      <w:pPr>
        <w:rPr>
          <w:rFonts w:hint="cs"/>
          <w:sz w:val="21"/>
          <w:szCs w:val="21"/>
        </w:rPr>
      </w:pPr>
      <w:r>
        <w:rPr>
          <w:rFonts w:hint="cs"/>
          <w:sz w:val="21"/>
          <w:szCs w:val="21"/>
        </w:rPr>
        <w:t>A. 文本数据   B. 语音数据   C. 图像数据   D. 多媒体数据</w:t>
      </w:r>
    </w:p>
    <w:p>
      <w:pPr>
        <w:rPr>
          <w:rFonts w:hint="cs"/>
          <w:sz w:val="21"/>
          <w:szCs w:val="21"/>
        </w:rPr>
      </w:pPr>
      <w:r>
        <w:rPr>
          <w:rFonts w:hint="cs"/>
          <w:sz w:val="21"/>
          <w:szCs w:val="21"/>
        </w:rPr>
        <w:t>89. Labellmg图像标注工具是一个使用（    ）开发的开源工具。</w:t>
      </w:r>
    </w:p>
    <w:p>
      <w:pPr>
        <w:rPr>
          <w:rFonts w:hint="cs"/>
          <w:sz w:val="21"/>
          <w:szCs w:val="21"/>
        </w:rPr>
      </w:pPr>
      <w:r>
        <w:rPr>
          <w:rFonts w:hint="cs"/>
          <w:sz w:val="21"/>
          <w:szCs w:val="21"/>
        </w:rPr>
        <w:t>A. Java   B. C++   C. C   D. Python</w:t>
      </w:r>
    </w:p>
    <w:p>
      <w:pPr>
        <w:rPr>
          <w:rFonts w:hint="cs"/>
          <w:sz w:val="21"/>
          <w:szCs w:val="21"/>
        </w:rPr>
      </w:pPr>
      <w:r>
        <w:rPr>
          <w:rFonts w:hint="cs"/>
          <w:sz w:val="21"/>
          <w:szCs w:val="21"/>
        </w:rPr>
        <w:t>90. 下列选项没有使用数据标注辅助工具的是（    ）。</w:t>
      </w:r>
    </w:p>
    <w:p>
      <w:pPr>
        <w:rPr>
          <w:rFonts w:hint="cs"/>
          <w:sz w:val="21"/>
          <w:szCs w:val="21"/>
        </w:rPr>
      </w:pPr>
      <w:r>
        <w:rPr>
          <w:rFonts w:hint="cs"/>
          <w:sz w:val="21"/>
          <w:szCs w:val="21"/>
        </w:rPr>
        <w:t>A. 语音标注时借助语音转文本工具   B. 在做OCR手写体识别时，借助OCR识别工具   C. 使用Python编写初检小程序避免低级错误   D. 使用Matlab神经网络工具箱构造模型</w:t>
      </w:r>
    </w:p>
    <w:p>
      <w:pPr>
        <w:rPr>
          <w:rFonts w:hint="cs"/>
          <w:sz w:val="21"/>
          <w:szCs w:val="21"/>
        </w:rPr>
      </w:pPr>
      <w:r>
        <w:rPr>
          <w:rFonts w:hint="cs"/>
          <w:sz w:val="21"/>
          <w:szCs w:val="21"/>
        </w:rPr>
        <w:t>91. （    ）可采用方差选择法进行特征选择。</w:t>
      </w:r>
    </w:p>
    <w:p>
      <w:pPr>
        <w:rPr>
          <w:rFonts w:hint="cs"/>
          <w:sz w:val="21"/>
          <w:szCs w:val="21"/>
        </w:rPr>
      </w:pPr>
      <w:r>
        <w:rPr>
          <w:rFonts w:hint="cs"/>
          <w:sz w:val="21"/>
          <w:szCs w:val="21"/>
        </w:rPr>
        <w:t>A. 子集搜索与评价   B. 过滤式选择   C. 包裹式选择   D. 嵌入式选择</w:t>
      </w:r>
    </w:p>
    <w:p>
      <w:pPr>
        <w:rPr>
          <w:rFonts w:hint="cs"/>
          <w:sz w:val="21"/>
          <w:szCs w:val="21"/>
        </w:rPr>
      </w:pPr>
      <w:r>
        <w:rPr>
          <w:rFonts w:hint="cs"/>
          <w:sz w:val="21"/>
          <w:szCs w:val="21"/>
        </w:rPr>
        <w:t>92. 常见的线性映射降维方法有（    ）和LDA。</w:t>
      </w:r>
    </w:p>
    <w:p>
      <w:pPr>
        <w:rPr>
          <w:rFonts w:hint="cs"/>
          <w:sz w:val="21"/>
          <w:szCs w:val="21"/>
        </w:rPr>
      </w:pPr>
      <w:r>
        <w:rPr>
          <w:rFonts w:hint="cs"/>
          <w:sz w:val="21"/>
          <w:szCs w:val="21"/>
        </w:rPr>
        <w:t>A. PCA   B. KPCA   C. KFDA   D. LLE</w:t>
      </w:r>
    </w:p>
    <w:p>
      <w:pPr>
        <w:rPr>
          <w:rFonts w:hint="cs"/>
          <w:sz w:val="21"/>
          <w:szCs w:val="21"/>
        </w:rPr>
      </w:pPr>
      <w:r>
        <w:rPr>
          <w:rFonts w:hint="cs"/>
          <w:sz w:val="21"/>
          <w:szCs w:val="21"/>
        </w:rPr>
        <w:t>93. 特征构造按照构造的方式可分为（    ）与转换特征构造。</w:t>
      </w:r>
    </w:p>
    <w:p>
      <w:pPr>
        <w:rPr>
          <w:rFonts w:hint="cs"/>
          <w:sz w:val="21"/>
          <w:szCs w:val="21"/>
        </w:rPr>
      </w:pPr>
      <w:r>
        <w:rPr>
          <w:rFonts w:hint="cs"/>
          <w:sz w:val="21"/>
          <w:szCs w:val="21"/>
        </w:rPr>
        <w:t>A. 聚类特征构造   B. 聚合特征构造   C. 拟合特征构造   D. 最优特征构造</w:t>
      </w:r>
    </w:p>
    <w:p>
      <w:pPr>
        <w:rPr>
          <w:rFonts w:hint="cs"/>
          <w:sz w:val="21"/>
          <w:szCs w:val="21"/>
        </w:rPr>
      </w:pPr>
      <w:r>
        <w:rPr>
          <w:rFonts w:hint="cs"/>
          <w:sz w:val="21"/>
          <w:szCs w:val="21"/>
        </w:rPr>
        <w:t>94. 下列选项中，不属于数据标注常见的规则是（    ）。</w:t>
      </w:r>
    </w:p>
    <w:p>
      <w:pPr>
        <w:rPr>
          <w:rFonts w:hint="cs"/>
          <w:sz w:val="21"/>
          <w:szCs w:val="21"/>
        </w:rPr>
      </w:pPr>
      <w:r>
        <w:rPr>
          <w:rFonts w:hint="cs"/>
          <w:sz w:val="21"/>
          <w:szCs w:val="21"/>
        </w:rPr>
        <w:t>A. 根据数据标注对象不同划分   B. 根据数据标注的构造形式进行划分   C. 根据数据标</w:t>
      </w:r>
      <w:r>
        <w:rPr>
          <w:rFonts w:ascii="Times New Roman" w:hAnsi="Times New Roman" w:cs="Times New Roman"/>
        </w:rPr>
        <mc:AlternateContent>
          <mc:Choice Requires="wps">
            <w:drawing>
              <wp:anchor distT="0" distB="0" distL="114300" distR="114300" simplePos="0" relativeHeight="257774592" behindDoc="0" locked="0" layoutInCell="1" allowOverlap="1">
                <wp:simplePos x="0" y="0"/>
                <wp:positionH relativeFrom="rightMargin">
                  <wp:posOffset>0</wp:posOffset>
                </wp:positionH>
                <wp:positionV relativeFrom="paragraph">
                  <wp:posOffset>-4378325</wp:posOffset>
                </wp:positionV>
                <wp:extent cx="685800" cy="9806940"/>
                <wp:effectExtent l="0" t="0" r="0" b="0"/>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685800" cy="9806940"/>
                        </a:xfrm>
                        <a:prstGeom prst="rect">
                          <a:avLst/>
                        </a:prstGeom>
                        <a:noFill/>
                        <a:ln>
                          <a:noFill/>
                        </a:ln>
                      </wps:spPr>
                      <wps:txbx>
                        <w:txbxContent>
                          <w:p>
                            <w:pPr>
                              <w:rPr>
                                <w:rFonts w:ascii="Times New Roman" w:hAnsi="Times New Roman" w:eastAsia="宋体" w:cs="Times New Roman"/>
                                <w:szCs w:val="24"/>
                              </w:rPr>
                            </w:pPr>
                            <w:r>
                              <w:rPr>
                                <w:rFonts w:hint="eastAsia" w:ascii="Times New Roman" w:hAnsi="Times New Roman" w:eastAsia="宋体" w:cs="Times New Roman"/>
                                <w:szCs w:val="24"/>
                              </w:rPr>
                              <w:t>………………………………………………………装…………………………订……………………………线…………………………………………………………………</w:t>
                            </w:r>
                          </w:p>
                          <w:p/>
                        </w:txbxContent>
                      </wps:txbx>
                      <wps:bodyPr rot="0" vert="vert270" wrap="square" lIns="91440" tIns="45720" rIns="91440" bIns="45720" anchor="t" anchorCtr="0" upright="1">
                        <a:noAutofit/>
                      </wps:bodyPr>
                    </wps:wsp>
                  </a:graphicData>
                </a:graphic>
              </wp:anchor>
            </w:drawing>
          </mc:Choice>
          <mc:Fallback>
            <w:pict>
              <v:shape id="_x0000_s1026" o:spid="_x0000_s1026" o:spt="202" type="#_x0000_t202" style="position:absolute;left:0pt;margin-left:505.3pt;margin-top:39.25pt;height:772.2pt;width:54pt;mso-position-horizontal-relative:page;mso-position-vertical-relative:page;z-index:257774592;mso-width-relative:page;mso-height-relative:page;" filled="f" stroked="f" coordsize="21600,21600" o:gfxdata="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M3wIEtkAAAAJAQAADwAAAAAAAAABACAAAAAiAAAAZHJzL2Rvd25y&#10;ZXYueG1sUEsBAhQAFAAAAAgAh07iQPrKNpX9AQAAygMAAA4AAAAAAAAAAQAgAAAAKAEAAGRycy9l&#10;Mm9Eb2MueG1sUEsFBgAAAAAGAAYAWQEAAJcFAAAAAA==&#10;">
                <v:fill on="f" focussize="0,0"/>
                <v:stroke on="f"/>
                <v:imagedata o:title=""/>
                <o:lock v:ext="edit" aspectratio="f"/>
                <v:textbox style="layout-flow:vertical;mso-layout-flow-alt:bottom-to-top;">
                  <w:txbxContent>
                    <w:p>
                      <w:pPr>
                        <w:rPr>
                          <w:rFonts w:ascii="Times New Roman" w:hAnsi="Times New Roman" w:eastAsia="宋体" w:cs="Times New Roman"/>
                          <w:szCs w:val="24"/>
                        </w:rPr>
                      </w:pPr>
                      <w:r>
                        <w:rPr>
                          <w:rFonts w:hint="eastAsia" w:ascii="Times New Roman" w:hAnsi="Times New Roman" w:eastAsia="宋体" w:cs="Times New Roman"/>
                          <w:szCs w:val="24"/>
                        </w:rPr>
                        <w:t>………………………………………………………装…………………………订……………………………线…………………………………………………………………</w:t>
                      </w:r>
                    </w:p>
                    <w:p/>
                  </w:txbxContent>
                </v:textbox>
              </v:shape>
            </w:pict>
          </mc:Fallback>
        </mc:AlternateContent>
      </w:r>
      <w:r>
        <w:rPr>
          <w:rFonts w:hint="cs"/>
          <w:sz w:val="21"/>
          <w:szCs w:val="21"/>
        </w:rPr>
        <w:t>注者类型的不同进行划分   D. 根据数据量的大小进行划分</w:t>
      </w:r>
    </w:p>
    <w:p>
      <w:pPr>
        <w:rPr>
          <w:rFonts w:hint="cs"/>
          <w:sz w:val="21"/>
          <w:szCs w:val="21"/>
        </w:rPr>
      </w:pPr>
      <w:r>
        <w:rPr>
          <w:rFonts w:hint="cs"/>
          <w:sz w:val="21"/>
          <w:szCs w:val="21"/>
        </w:rPr>
        <w:t>95. 以下选项中不属于数据变换的方法是（    ）。</w:t>
      </w:r>
    </w:p>
    <w:p>
      <w:pPr>
        <w:rPr>
          <w:rFonts w:hint="cs"/>
          <w:sz w:val="21"/>
          <w:szCs w:val="21"/>
        </w:rPr>
      </w:pPr>
      <w:r>
        <w:rPr>
          <w:rFonts w:hint="cs"/>
          <w:sz w:val="21"/>
          <w:szCs w:val="21"/>
        </w:rPr>
        <w:t>A. 特征归一化   B. 特征二值化   C. 特征降维   D. 连续特征变换</w:t>
      </w:r>
    </w:p>
    <w:p>
      <w:pPr>
        <w:rPr>
          <w:rFonts w:hint="cs"/>
          <w:sz w:val="21"/>
          <w:szCs w:val="21"/>
        </w:rPr>
      </w:pPr>
      <w:r>
        <w:rPr>
          <w:rFonts w:hint="cs"/>
          <w:sz w:val="21"/>
          <w:szCs w:val="21"/>
        </w:rPr>
        <w:t>96. 在进行数据清洗的过程中，（    ）方法是指将含有缺失属性值的对象直接删除，从而得到一个完备的信息表。</w:t>
      </w:r>
    </w:p>
    <w:p>
      <w:pPr>
        <w:rPr>
          <w:rFonts w:hint="cs"/>
          <w:sz w:val="21"/>
          <w:szCs w:val="21"/>
        </w:rPr>
      </w:pPr>
      <w:r>
        <w:rPr>
          <w:rFonts w:hint="cs"/>
          <w:sz w:val="21"/>
          <w:szCs w:val="21"/>
        </w:rPr>
        <w:t>A. 数据补齐   B. 忽略元组   C. 平均值填充   D. 不处理</w:t>
      </w:r>
    </w:p>
    <w:p>
      <w:pPr>
        <w:rPr>
          <w:rFonts w:hint="cs"/>
          <w:sz w:val="21"/>
          <w:szCs w:val="21"/>
        </w:rPr>
      </w:pPr>
      <w:r>
        <w:rPr>
          <w:rFonts w:hint="cs"/>
          <w:sz w:val="21"/>
          <w:szCs w:val="21"/>
        </w:rPr>
        <w:t>97. 以下选项中不属于噪声数据处理的主要方法的是（    ）。</w:t>
      </w:r>
    </w:p>
    <w:p>
      <w:pPr>
        <w:rPr>
          <w:rFonts w:hint="cs"/>
          <w:sz w:val="21"/>
          <w:szCs w:val="21"/>
        </w:rPr>
      </w:pPr>
      <w:r>
        <w:rPr>
          <w:rFonts w:hint="cs"/>
          <w:sz w:val="21"/>
          <w:szCs w:val="21"/>
        </w:rPr>
        <w:t>A. 回归   B. 分箱   C. 孤立点分析   D. 降维</w:t>
      </w:r>
    </w:p>
    <w:p>
      <w:pPr>
        <w:rPr>
          <w:rFonts w:hint="cs"/>
          <w:sz w:val="21"/>
          <w:szCs w:val="21"/>
        </w:rPr>
      </w:pPr>
      <w:r>
        <w:rPr>
          <w:rFonts w:hint="cs"/>
          <w:sz w:val="21"/>
          <w:szCs w:val="21"/>
        </w:rPr>
        <w:t>98. 数据清洗流程首先要做的是（    ）。</w:t>
      </w:r>
    </w:p>
    <w:p>
      <w:pPr>
        <w:rPr>
          <w:rFonts w:hint="cs"/>
          <w:sz w:val="21"/>
          <w:szCs w:val="21"/>
        </w:rPr>
      </w:pPr>
      <w:r>
        <w:rPr>
          <w:rFonts w:hint="cs"/>
          <w:sz w:val="21"/>
          <w:szCs w:val="21"/>
        </w:rPr>
        <w:t>A. 明确错误类型   B. 识别错误实例   C. 纠正发现错误   D. 干净数据回流</w:t>
      </w:r>
    </w:p>
    <w:p>
      <w:pPr>
        <w:rPr>
          <w:rFonts w:hint="cs"/>
          <w:sz w:val="21"/>
          <w:szCs w:val="21"/>
        </w:rPr>
      </w:pPr>
      <w:r>
        <w:rPr>
          <w:rFonts w:hint="cs"/>
          <w:sz w:val="21"/>
          <w:szCs w:val="21"/>
        </w:rPr>
        <w:t>99. 在数据库中，对于属性值相同的记录，可以将其看作是重复的记录，通过判断记录间的属性值来检测记录是否相同，相等的记录可以进行（    ）。</w:t>
      </w:r>
    </w:p>
    <w:p>
      <w:pPr>
        <w:rPr>
          <w:rFonts w:hint="cs"/>
          <w:sz w:val="21"/>
          <w:szCs w:val="21"/>
        </w:rPr>
      </w:pPr>
      <w:r>
        <w:rPr>
          <w:rFonts w:hint="cs"/>
          <w:sz w:val="21"/>
          <w:szCs w:val="21"/>
        </w:rPr>
        <w:t>A. 合并   B. 删除   C. 忽略   D. 交换</w:t>
      </w:r>
    </w:p>
    <w:p>
      <w:pPr>
        <w:rPr>
          <w:rFonts w:hint="cs"/>
          <w:sz w:val="21"/>
          <w:szCs w:val="21"/>
        </w:rPr>
      </w:pPr>
      <w:r>
        <w:rPr>
          <w:rFonts w:hint="cs"/>
          <w:sz w:val="21"/>
          <w:szCs w:val="21"/>
        </w:rPr>
        <w:t>100. 自动驾驶属于（    ）的应用领域。</w:t>
      </w:r>
    </w:p>
    <w:p>
      <w:pPr>
        <w:rPr>
          <w:rFonts w:hint="cs"/>
          <w:sz w:val="21"/>
          <w:szCs w:val="21"/>
        </w:rPr>
      </w:pPr>
      <w:r>
        <w:rPr>
          <w:rFonts w:hint="cs"/>
          <w:sz w:val="21"/>
          <w:szCs w:val="21"/>
        </w:rPr>
        <w:t>A. 语音标注   B. 文本标注   C. 分类标注   D. 区域标注</w:t>
      </w:r>
    </w:p>
    <w:p>
      <w:pPr>
        <w:rPr>
          <w:rFonts w:hint="cs"/>
          <w:sz w:val="21"/>
          <w:szCs w:val="21"/>
        </w:rPr>
      </w:pPr>
    </w:p>
    <w:tbl>
      <w:tblPr>
        <w:tblStyle w:val="5"/>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pPr>
              <w:keepLines/>
              <w:jc w:val="center"/>
            </w:pPr>
            <w:r>
              <w:rPr>
                <w:rFonts w:hint="eastAsia"/>
              </w:rPr>
              <w:t>得  分</w:t>
            </w:r>
          </w:p>
        </w:tc>
        <w:tc>
          <w:tcPr>
            <w:tcW w:w="1440" w:type="dxa"/>
            <w:vAlign w:val="center"/>
          </w:tcPr>
          <w:p>
            <w:pPr>
              <w:keepLines/>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pPr>
              <w:keepLines/>
              <w:jc w:val="center"/>
            </w:pPr>
            <w:r>
              <w:rPr>
                <w:rFonts w:hint="eastAsia"/>
              </w:rPr>
              <w:t>评分人</w:t>
            </w:r>
          </w:p>
        </w:tc>
        <w:tc>
          <w:tcPr>
            <w:tcW w:w="1440" w:type="dxa"/>
            <w:vAlign w:val="center"/>
          </w:tcPr>
          <w:p>
            <w:pPr>
              <w:keepLines/>
              <w:jc w:val="center"/>
            </w:pPr>
          </w:p>
        </w:tc>
      </w:tr>
    </w:tbl>
    <w:p>
      <w:pPr>
        <w:keepLines/>
        <w:ind w:left="420" w:hanging="420"/>
        <w:rPr>
          <w:b/>
        </w:rPr>
      </w:pPr>
      <w:r>
        <w:rPr>
          <w:rFonts w:hint="eastAsia"/>
          <w:b/>
        </w:rPr>
        <w:t>二、多项选择题(第1</w:t>
      </w:r>
      <w:r>
        <w:rPr>
          <w:b/>
        </w:rPr>
        <w:t>0</w:t>
      </w:r>
      <w:r>
        <w:rPr>
          <w:rFonts w:hint="eastAsia"/>
          <w:b/>
        </w:rPr>
        <w:t>1题～第1</w:t>
      </w:r>
      <w:r>
        <w:rPr>
          <w:b/>
        </w:rPr>
        <w:t>4</w:t>
      </w:r>
      <w:r>
        <w:rPr>
          <w:rFonts w:hint="eastAsia"/>
          <w:b/>
        </w:rPr>
        <w:t>0题，请选择两个或以上正确答案，将相应字母填入括号内。错选或多选、少选均不得分，也不倒扣分。每题</w:t>
      </w:r>
      <w:r>
        <w:rPr>
          <w:b/>
        </w:rPr>
        <w:t>0.5</w:t>
      </w:r>
      <w:r>
        <w:rPr>
          <w:rFonts w:hint="eastAsia"/>
          <w:b/>
        </w:rPr>
        <w:t>分，满分20分。)</w:t>
      </w:r>
    </w:p>
    <w:p>
      <w:pPr>
        <w:rPr>
          <w:rFonts w:hint="eastAsia"/>
        </w:rPr>
      </w:pPr>
      <w:r>
        <w:rPr>
          <w:rFonts w:hint="eastAsia"/>
        </w:rPr>
        <w:t>101. 常用的语音处理工具包括（    ）。</w:t>
      </w:r>
    </w:p>
    <w:p>
      <w:pPr>
        <w:rPr>
          <w:rFonts w:hint="eastAsia"/>
        </w:rPr>
      </w:pPr>
      <w:r>
        <w:rPr>
          <w:rFonts w:hint="eastAsia"/>
        </w:rPr>
        <w:t>A. Protools   B. Logic   C. Adobe Audition   D. Matlab   E. GoldWare</w:t>
      </w:r>
    </w:p>
    <w:p>
      <w:pPr>
        <w:rPr>
          <w:rFonts w:hint="eastAsia"/>
        </w:rPr>
      </w:pPr>
      <w:r>
        <w:rPr>
          <w:rFonts w:hint="eastAsia"/>
        </w:rPr>
        <w:t>102. 文本标注的现实应用场景主要包括文本的（    ）。</w:t>
      </w:r>
    </w:p>
    <w:p>
      <w:pPr>
        <w:rPr>
          <w:rFonts w:hint="eastAsia"/>
        </w:rPr>
      </w:pPr>
      <w:r>
        <w:rPr>
          <w:rFonts w:hint="eastAsia"/>
        </w:rPr>
        <w:t>A. 实体标注   B. 情感标注   C. 敏感信息标注   D. 相似性判断标注   E. 因果标注</w:t>
      </w:r>
    </w:p>
    <w:p>
      <w:pPr>
        <w:rPr>
          <w:rFonts w:hint="eastAsia"/>
        </w:rPr>
      </w:pPr>
      <w:r>
        <w:rPr>
          <w:rFonts w:hint="eastAsia"/>
        </w:rPr>
        <w:t>103. 图像处理的流程是指对图像进行（    ）等模块分析。</w:t>
      </w:r>
    </w:p>
    <w:p>
      <w:pPr>
        <w:rPr>
          <w:rFonts w:hint="eastAsia"/>
        </w:rPr>
      </w:pPr>
      <w:r>
        <w:rPr>
          <w:rFonts w:hint="eastAsia"/>
        </w:rPr>
        <w:t>A. 采集   B. 显示   C. 存储   D. 通信   E. 处理</w:t>
      </w:r>
    </w:p>
    <w:p>
      <w:pPr>
        <w:rPr>
          <w:rFonts w:hint="eastAsia"/>
        </w:rPr>
      </w:pPr>
      <w:r>
        <w:rPr>
          <w:rFonts w:hint="eastAsia"/>
        </w:rPr>
        <w:t>104. 视频标注源视频做结构化处理，包括（    ）。</w:t>
      </w:r>
    </w:p>
    <w:p>
      <w:pPr>
        <w:rPr>
          <w:rFonts w:hint="eastAsia"/>
        </w:rPr>
      </w:pPr>
      <w:r>
        <w:rPr>
          <w:rFonts w:hint="eastAsia"/>
        </w:rPr>
        <w:t>A. 镜头检测   B. 图像分切   C. 分割   D. 噪音处理   E. 关键帧提取</w:t>
      </w:r>
    </w:p>
    <w:p>
      <w:pPr>
        <w:rPr>
          <w:rFonts w:hint="eastAsia"/>
        </w:rPr>
      </w:pPr>
      <w:r>
        <w:rPr>
          <w:rFonts w:hint="eastAsia"/>
        </w:rPr>
        <w:t>105. 当标注对象作为分类基础时，可以将数据标注细化为（    ）。</w:t>
      </w:r>
    </w:p>
    <w:p>
      <w:pPr>
        <w:rPr>
          <w:rFonts w:hint="eastAsia"/>
        </w:rPr>
      </w:pPr>
      <w:r>
        <w:rPr>
          <w:rFonts w:hint="eastAsia"/>
        </w:rPr>
        <w:t>A. 图像数据标注   B. 文本数据标注   C. 语音数据标注   D. 视频数据标注   E. 音频数据标注</w:t>
      </w:r>
    </w:p>
    <w:p>
      <w:pPr>
        <w:rPr>
          <w:rFonts w:hint="eastAsia"/>
        </w:rPr>
      </w:pPr>
      <w:r>
        <w:rPr>
          <w:rFonts w:hint="eastAsia"/>
        </w:rPr>
        <w:t>106. 文本数据标注在生活中的应用比较广泛，主要包括（    ）。</w:t>
      </w:r>
    </w:p>
    <w:p>
      <w:pPr>
        <w:rPr>
          <w:rFonts w:hint="eastAsia"/>
        </w:rPr>
      </w:pPr>
      <w:r>
        <w:rPr>
          <w:rFonts w:hint="eastAsia"/>
        </w:rPr>
        <w:t>A. 名片自动识别   B. 证照识别   C. 视频识别   D. 音频识别   E. 信号识别</w:t>
      </w:r>
    </w:p>
    <w:p>
      <w:pPr>
        <w:rPr>
          <w:rFonts w:hint="eastAsia"/>
        </w:rPr>
      </w:pPr>
      <w:r>
        <w:rPr>
          <w:rFonts w:hint="eastAsia"/>
        </w:rPr>
        <w:t>107. 主</w:t>
      </w:r>
      <w:r>
        <w:rPr>
          <w:rFonts w:ascii="宋体" w:hAnsi="宋体" w:cs="宋体"/>
          <w:sz w:val="24"/>
        </w:rPr>
        <mc:AlternateContent>
          <mc:Choice Requires="wps">
            <w:drawing>
              <wp:anchor distT="0" distB="0" distL="114300" distR="114300" simplePos="0" relativeHeight="251665408" behindDoc="0" locked="0" layoutInCell="1" allowOverlap="1">
                <wp:simplePos x="0" y="0"/>
                <wp:positionH relativeFrom="leftMargin">
                  <wp:posOffset>219075</wp:posOffset>
                </wp:positionH>
                <wp:positionV relativeFrom="paragraph">
                  <wp:posOffset>-2821940</wp:posOffset>
                </wp:positionV>
                <wp:extent cx="914400" cy="10005060"/>
                <wp:effectExtent l="0" t="0" r="0" b="0"/>
                <wp:wrapNone/>
                <wp:docPr id="4" name="文本框 2"/>
                <wp:cNvGraphicFramePr/>
                <a:graphic xmlns:a="http://schemas.openxmlformats.org/drawingml/2006/main">
                  <a:graphicData uri="http://schemas.microsoft.com/office/word/2010/wordprocessingShape">
                    <wps:wsp>
                      <wps:cNvSpPr txBox="1"/>
                      <wps:spPr>
                        <a:xfrm>
                          <a:off x="0" y="0"/>
                          <a:ext cx="914400" cy="10005060"/>
                        </a:xfrm>
                        <a:prstGeom prst="rect">
                          <a:avLst/>
                        </a:prstGeom>
                        <a:noFill/>
                        <a:ln>
                          <a:noFill/>
                        </a:ln>
                      </wps:spPr>
                      <wps:txbx>
                        <w:txbxContent>
                          <w:p>
                            <w:pPr>
                              <w:ind w:firstLine="3150" w:firstLineChars="1500"/>
                              <w:rPr>
                                <w:rFonts w:ascii="宋体" w:hAnsi="宋体" w:cs="宋体"/>
                              </w:rPr>
                            </w:pPr>
                            <w:r>
                              <w:rPr>
                                <w:rFonts w:hint="eastAsia" w:ascii="宋体" w:hAnsi="宋体" w:cs="宋体"/>
                                <w:lang w:bidi="ar"/>
                              </w:rPr>
                              <w:t>姓名：</w:t>
                            </w:r>
                            <w:r>
                              <w:rPr>
                                <w:rFonts w:hint="eastAsia" w:ascii="宋体" w:hAnsi="宋体" w:cs="宋体"/>
                                <w:u w:val="single"/>
                                <w:lang w:bidi="ar"/>
                              </w:rPr>
                              <w:t xml:space="preserve">                </w:t>
                            </w:r>
                            <w:r>
                              <w:rPr>
                                <w:rFonts w:hint="eastAsia" w:ascii="宋体" w:hAnsi="宋体" w:cs="宋体"/>
                                <w:lang w:bidi="ar"/>
                              </w:rPr>
                              <w:t xml:space="preserve">      准考证号：</w:t>
                            </w:r>
                            <w:r>
                              <w:rPr>
                                <w:rFonts w:hint="eastAsia" w:ascii="宋体" w:hAnsi="宋体" w:cs="宋体"/>
                                <w:u w:val="single"/>
                                <w:lang w:bidi="ar"/>
                              </w:rPr>
                              <w:t xml:space="preserve">                             </w:t>
                            </w:r>
                            <w:r>
                              <w:rPr>
                                <w:rFonts w:hint="eastAsia" w:ascii="宋体" w:hAnsi="宋体" w:cs="宋体"/>
                                <w:lang w:bidi="ar"/>
                              </w:rPr>
                              <w:t xml:space="preserve">    单位：</w:t>
                            </w:r>
                            <w:r>
                              <w:rPr>
                                <w:rFonts w:hint="eastAsia" w:ascii="宋体" w:hAnsi="宋体" w:cs="宋体"/>
                                <w:u w:val="single"/>
                                <w:lang w:bidi="ar"/>
                              </w:rPr>
                              <w:t xml:space="preserve">                      </w:t>
                            </w:r>
                            <w:r>
                              <w:rPr>
                                <w:rFonts w:hint="eastAsia" w:ascii="宋体" w:hAnsi="宋体" w:cs="宋体"/>
                                <w:lang w:bidi="ar"/>
                              </w:rPr>
                              <w:t xml:space="preserve">  </w:t>
                            </w:r>
                          </w:p>
                          <w:p>
                            <w:pPr>
                              <w:ind w:firstLine="1470" w:firstLineChars="700"/>
                            </w:pPr>
                          </w:p>
                          <w:p>
                            <w:r>
                              <w:rPr>
                                <w:rFonts w:hint="eastAsia" w:cs="宋体"/>
                                <w:lang w:bidi="ar"/>
                              </w:rPr>
                              <w:t>………………………………………………………装…………………………订……………………………线…………………………………………………………………</w:t>
                            </w:r>
                          </w:p>
                        </w:txbxContent>
                      </wps:txbx>
                      <wps:bodyPr vert="vert270" wrap="square"/>
                    </wps:wsp>
                  </a:graphicData>
                </a:graphic>
              </wp:anchor>
            </w:drawing>
          </mc:Choice>
          <mc:Fallback>
            <w:pict>
              <v:shape id="文本框 2" o:spid="_x0000_s1026" o:spt="202" type="#_x0000_t202" style="position:absolute;left:0pt;margin-left:17.25pt;margin-top:21.4pt;height:787.8pt;width:72pt;mso-position-horizontal-relative:page;mso-position-vertical-relative:page;z-index:251665408;mso-width-relative:page;mso-height-relative:page;" filled="f" stroked="f" coordsize="21600,21600" o:gfxdata="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Cnc/S92wAAAAwBAAAPAAAAAAAA&#10;AAEAIAAAACIAAABkcnMvZG93bnJldi54bWxQSwECFAAUAAAACACHTuJAZofNK50BAAASAwAADgAA&#10;AAAAAAABACAAAAAqAQAAZHJzL2Uyb0RvYy54bWxQSwUGAAAAAAYABgBZAQAAOQUAAAAA&#10;">
                <v:fill on="f" focussize="0,0"/>
                <v:stroke on="f"/>
                <v:imagedata o:title=""/>
                <o:lock v:ext="edit" aspectratio="f"/>
                <v:textbox style="layout-flow:vertical;mso-layout-flow-alt:bottom-to-top;">
                  <w:txbxContent>
                    <w:p>
                      <w:pPr>
                        <w:ind w:firstLine="3150" w:firstLineChars="1500"/>
                        <w:rPr>
                          <w:rFonts w:ascii="宋体" w:hAnsi="宋体" w:cs="宋体"/>
                        </w:rPr>
                      </w:pPr>
                      <w:r>
                        <w:rPr>
                          <w:rFonts w:hint="eastAsia" w:ascii="宋体" w:hAnsi="宋体" w:cs="宋体"/>
                          <w:lang w:bidi="ar"/>
                        </w:rPr>
                        <w:t>姓名：</w:t>
                      </w:r>
                      <w:r>
                        <w:rPr>
                          <w:rFonts w:hint="eastAsia" w:ascii="宋体" w:hAnsi="宋体" w:cs="宋体"/>
                          <w:u w:val="single"/>
                          <w:lang w:bidi="ar"/>
                        </w:rPr>
                        <w:t xml:space="preserve">                </w:t>
                      </w:r>
                      <w:r>
                        <w:rPr>
                          <w:rFonts w:hint="eastAsia" w:ascii="宋体" w:hAnsi="宋体" w:cs="宋体"/>
                          <w:lang w:bidi="ar"/>
                        </w:rPr>
                        <w:t xml:space="preserve">      准考证号：</w:t>
                      </w:r>
                      <w:r>
                        <w:rPr>
                          <w:rFonts w:hint="eastAsia" w:ascii="宋体" w:hAnsi="宋体" w:cs="宋体"/>
                          <w:u w:val="single"/>
                          <w:lang w:bidi="ar"/>
                        </w:rPr>
                        <w:t xml:space="preserve">                             </w:t>
                      </w:r>
                      <w:r>
                        <w:rPr>
                          <w:rFonts w:hint="eastAsia" w:ascii="宋体" w:hAnsi="宋体" w:cs="宋体"/>
                          <w:lang w:bidi="ar"/>
                        </w:rPr>
                        <w:t xml:space="preserve">    单位：</w:t>
                      </w:r>
                      <w:r>
                        <w:rPr>
                          <w:rFonts w:hint="eastAsia" w:ascii="宋体" w:hAnsi="宋体" w:cs="宋体"/>
                          <w:u w:val="single"/>
                          <w:lang w:bidi="ar"/>
                        </w:rPr>
                        <w:t xml:space="preserve">                      </w:t>
                      </w:r>
                      <w:r>
                        <w:rPr>
                          <w:rFonts w:hint="eastAsia" w:ascii="宋体" w:hAnsi="宋体" w:cs="宋体"/>
                          <w:lang w:bidi="ar"/>
                        </w:rPr>
                        <w:t xml:space="preserve">  </w:t>
                      </w:r>
                    </w:p>
                    <w:p>
                      <w:pPr>
                        <w:ind w:firstLine="1470" w:firstLineChars="700"/>
                      </w:pPr>
                    </w:p>
                    <w:p>
                      <w:r>
                        <w:rPr>
                          <w:rFonts w:hint="eastAsia" w:cs="宋体"/>
                          <w:lang w:bidi="ar"/>
                        </w:rPr>
                        <w:t>………………………………………………………装…………………………订……………………………线…………………………………………………………………</w:t>
                      </w:r>
                    </w:p>
                  </w:txbxContent>
                </v:textbox>
              </v:shape>
            </w:pict>
          </mc:Fallback>
        </mc:AlternateContent>
      </w:r>
      <w:r>
        <w:rPr>
          <w:rFonts w:hint="eastAsia"/>
        </w:rPr>
        <w:t>要的语音数据标注工具有（    ）。</w:t>
      </w:r>
    </w:p>
    <w:p>
      <w:pPr>
        <w:rPr>
          <w:rFonts w:hint="eastAsia"/>
        </w:rPr>
      </w:pPr>
      <w:r>
        <w:rPr>
          <w:rFonts w:hint="eastAsia"/>
        </w:rPr>
        <w:t>A. CIA   B. Praat   C. ModelArts   D. SER   E. OCR</w:t>
      </w:r>
    </w:p>
    <w:p>
      <w:pPr>
        <w:rPr>
          <w:rFonts w:hint="eastAsia"/>
        </w:rPr>
      </w:pPr>
      <w:r>
        <w:rPr>
          <w:rFonts w:hint="eastAsia"/>
        </w:rPr>
        <w:t>108. 常见的数据标注类型包括（    ）。</w:t>
      </w:r>
    </w:p>
    <w:p>
      <w:pPr>
        <w:rPr>
          <w:rFonts w:hint="eastAsia"/>
        </w:rPr>
      </w:pPr>
      <w:r>
        <w:rPr>
          <w:rFonts w:hint="eastAsia"/>
        </w:rPr>
        <w:t>A. 文本标注   B. 语音标注   C. 图像标注   D. 视频标注   E. 音频标注</w:t>
      </w:r>
    </w:p>
    <w:p>
      <w:pPr>
        <w:rPr>
          <w:rFonts w:hint="eastAsia"/>
        </w:rPr>
      </w:pPr>
      <w:r>
        <w:rPr>
          <w:rFonts w:hint="eastAsia"/>
        </w:rPr>
        <w:t>109. 下面对CSV格式的文件叙述正确的是（    ）。</w:t>
      </w:r>
    </w:p>
    <w:p>
      <w:pPr>
        <w:rPr>
          <w:rFonts w:hint="eastAsia"/>
        </w:rPr>
      </w:pPr>
      <w:r>
        <w:rPr>
          <w:rFonts w:hint="eastAsia"/>
        </w:rPr>
        <w:t>A. 每条记录占一行   B. 若字段中包含逗号，则该字段必须用双引号括起来   C. 以逗号或空格为分隔符   D. 若字段中包含双引号，则该字段必须用双引号括起来   E. 逗号前后的空格会被忽略</w:t>
      </w:r>
    </w:p>
    <w:p>
      <w:pPr>
        <w:rPr>
          <w:rFonts w:hint="eastAsia"/>
        </w:rPr>
      </w:pPr>
      <w:r>
        <w:rPr>
          <w:rFonts w:hint="eastAsia"/>
        </w:rPr>
        <w:t>110. 可以从（    ）指标来衡量数据质量。</w:t>
      </w:r>
    </w:p>
    <w:p>
      <w:pPr>
        <w:rPr>
          <w:rFonts w:hint="eastAsia"/>
        </w:rPr>
      </w:pPr>
      <w:r>
        <w:rPr>
          <w:rFonts w:hint="eastAsia"/>
        </w:rPr>
        <w:t>A. 关联度   B. 时效性   C. 范围   D. 可信性   E. 覆盖性</w:t>
      </w:r>
    </w:p>
    <w:p>
      <w:pPr>
        <w:rPr>
          <w:rFonts w:hint="eastAsia"/>
        </w:rPr>
      </w:pPr>
      <w:r>
        <w:rPr>
          <w:rFonts w:hint="eastAsia"/>
        </w:rPr>
        <w:t>111. 测试计划是描述要进行的测试活动（    ）的文档。</w:t>
      </w:r>
    </w:p>
    <w:p>
      <w:pPr>
        <w:rPr>
          <w:rFonts w:hint="eastAsia"/>
        </w:rPr>
      </w:pPr>
      <w:r>
        <w:rPr>
          <w:rFonts w:hint="eastAsia"/>
        </w:rPr>
        <w:t>A. 范围   B. 方法   C. 资源   D. 进度   E. 费用</w:t>
      </w:r>
    </w:p>
    <w:p>
      <w:pPr>
        <w:rPr>
          <w:rFonts w:hint="eastAsia"/>
        </w:rPr>
      </w:pPr>
      <w:r>
        <w:rPr>
          <w:rFonts w:hint="eastAsia"/>
        </w:rPr>
        <w:t>112. 版本测试报告中的主要内容包括（    ）。</w:t>
      </w:r>
    </w:p>
    <w:p>
      <w:pPr>
        <w:rPr>
          <w:rFonts w:hint="eastAsia"/>
        </w:rPr>
      </w:pPr>
      <w:r>
        <w:rPr>
          <w:rFonts w:hint="eastAsia"/>
        </w:rPr>
        <w:t>A. 测试用例设计与执行   B. 风险分析   C. 缺陷概况   D. 问题概要   E. 缺陷分布统计</w:t>
      </w:r>
    </w:p>
    <w:p>
      <w:pPr>
        <w:rPr>
          <w:rFonts w:hint="eastAsia"/>
        </w:rPr>
      </w:pPr>
      <w:r>
        <w:rPr>
          <w:rFonts w:hint="eastAsia"/>
        </w:rPr>
        <w:t>113. 以下内容属于测试报告的是（    ）。</w:t>
      </w:r>
    </w:p>
    <w:p>
      <w:pPr>
        <w:rPr>
          <w:rFonts w:hint="eastAsia"/>
        </w:rPr>
      </w:pPr>
      <w:r>
        <w:rPr>
          <w:rFonts w:hint="eastAsia"/>
        </w:rPr>
        <w:t>A. 测试方法   B. 测试工具   C. 项目概况   D. 结论性能汇总   E. 问题概要</w:t>
      </w:r>
    </w:p>
    <w:p>
      <w:pPr>
        <w:rPr>
          <w:rFonts w:hint="eastAsia"/>
        </w:rPr>
      </w:pPr>
      <w:r>
        <w:rPr>
          <w:rFonts w:hint="eastAsia"/>
        </w:rPr>
        <w:t>114. 在工作中测试组织结构通常涉及的人员有（    ）。</w:t>
      </w:r>
    </w:p>
    <w:p>
      <w:pPr>
        <w:rPr>
          <w:rFonts w:hint="eastAsia"/>
        </w:rPr>
      </w:pPr>
      <w:r>
        <w:rPr>
          <w:rFonts w:hint="eastAsia"/>
        </w:rPr>
        <w:t>A. 测试经理   B. 项目测试经理   C. 测试分析员   D. 测试执行员   E. 项目经理</w:t>
      </w:r>
    </w:p>
    <w:p>
      <w:pPr>
        <w:rPr>
          <w:rFonts w:hint="eastAsia"/>
        </w:rPr>
      </w:pPr>
      <w:r>
        <w:rPr>
          <w:rFonts w:hint="eastAsia"/>
        </w:rPr>
        <w:t>115. 以下属于回归算法模型评价指标的有（    ）。</w:t>
      </w:r>
    </w:p>
    <w:p>
      <w:pPr>
        <w:rPr>
          <w:rFonts w:hint="eastAsia"/>
        </w:rPr>
      </w:pPr>
      <w:r>
        <w:rPr>
          <w:rFonts w:hint="eastAsia"/>
        </w:rPr>
        <w:t>A. 均方误差   B. 可解释方差   C. R方值   D. 平均绝对误差   E. 均值</w:t>
      </w:r>
    </w:p>
    <w:p>
      <w:pPr>
        <w:rPr>
          <w:rFonts w:hint="eastAsia"/>
        </w:rPr>
      </w:pPr>
      <w:r>
        <w:rPr>
          <w:rFonts w:hint="eastAsia"/>
        </w:rPr>
        <w:t>116. 以下属于检测算法的有（    ）。</w:t>
      </w:r>
    </w:p>
    <w:p>
      <w:pPr>
        <w:rPr>
          <w:rFonts w:hint="eastAsia"/>
        </w:rPr>
      </w:pPr>
      <w:r>
        <w:rPr>
          <w:rFonts w:hint="eastAsia"/>
        </w:rPr>
        <w:t>A. 点检测法   B. 聚类分析法   C. 分类算法   D. 背景建模法   E. 图像分割法</w:t>
      </w:r>
    </w:p>
    <w:p>
      <w:pPr>
        <w:rPr>
          <w:rFonts w:hint="eastAsia"/>
        </w:rPr>
      </w:pPr>
      <w:r>
        <w:rPr>
          <w:rFonts w:hint="eastAsia"/>
        </w:rPr>
        <w:t>117. 以下属于二分类评价指标的有（    ）。</w:t>
      </w:r>
    </w:p>
    <w:p>
      <w:pPr>
        <w:rPr>
          <w:rFonts w:hint="eastAsia"/>
        </w:rPr>
      </w:pPr>
      <w:r>
        <w:rPr>
          <w:rFonts w:hint="eastAsia"/>
        </w:rPr>
        <w:t>A. 准确率   B. 召回率   C. 精确率   D. F值   E. AUC</w:t>
      </w:r>
    </w:p>
    <w:p>
      <w:pPr>
        <w:rPr>
          <w:rFonts w:hint="eastAsia"/>
        </w:rPr>
      </w:pPr>
      <w:r>
        <w:rPr>
          <w:rFonts w:hint="eastAsia"/>
        </w:rPr>
        <w:t>118. 以下属于算法测试分类效果评价方法的有（    ）。</w:t>
      </w:r>
    </w:p>
    <w:p>
      <w:pPr>
        <w:rPr>
          <w:rFonts w:hint="eastAsia"/>
        </w:rPr>
      </w:pPr>
      <w:r>
        <w:rPr>
          <w:rFonts w:hint="eastAsia"/>
        </w:rPr>
        <w:t>A. 蒙特卡洛交叉验证   B. k折交叉验证   C. 保留法   D. AUC   E. 决策树</w:t>
      </w:r>
    </w:p>
    <w:p>
      <w:pPr>
        <w:rPr>
          <w:rFonts w:hint="eastAsia"/>
        </w:rPr>
      </w:pPr>
      <w:r>
        <w:rPr>
          <w:rFonts w:hint="eastAsia"/>
        </w:rPr>
        <w:t>119. 以下属于激活函数的是（    ）。</w:t>
      </w:r>
    </w:p>
    <w:p>
      <w:pPr>
        <w:rPr>
          <w:rFonts w:hint="eastAsia"/>
        </w:rPr>
      </w:pPr>
      <w:r>
        <w:rPr>
          <w:rFonts w:hint="eastAsia"/>
        </w:rPr>
        <w:t>A. sigmoid函数   B. tanh函数   C. ReLU   D. SoftSign   E. 自定义函数</w:t>
      </w:r>
    </w:p>
    <w:p>
      <w:pPr>
        <w:rPr>
          <w:rFonts w:hint="eastAsia"/>
        </w:rPr>
      </w:pPr>
      <w:r>
        <w:rPr>
          <w:rFonts w:hint="eastAsia"/>
        </w:rPr>
        <w:t>120. 设计算法的原则包括（    ）。</w:t>
      </w:r>
    </w:p>
    <w:p>
      <w:pPr>
        <w:rPr>
          <w:rFonts w:hint="eastAsia"/>
        </w:rPr>
      </w:pPr>
      <w:r>
        <w:rPr>
          <w:rFonts w:hint="eastAsia"/>
        </w:rPr>
        <w:t>A. 正确性   B. 可读性   C. 健壮性   D. 高效率   E. 低存储量</w:t>
      </w:r>
    </w:p>
    <w:p>
      <w:pPr>
        <w:rPr>
          <w:rFonts w:hint="eastAsia"/>
        </w:rPr>
      </w:pPr>
      <w:r>
        <w:rPr>
          <w:rFonts w:hint="eastAsia"/>
        </w:rPr>
        <w:t>121. 算法的（    ）合称为算法的复杂度。</w:t>
      </w:r>
    </w:p>
    <w:p>
      <w:pPr>
        <w:rPr>
          <w:rFonts w:hint="eastAsia"/>
        </w:rPr>
      </w:pPr>
      <w:r>
        <w:rPr>
          <w:rFonts w:hint="eastAsia"/>
        </w:rPr>
        <w:t>A. 区域复杂度   B. 语句复杂度   C. 时间复杂度   D. 程序复杂度   E. 空间复杂度</w:t>
      </w:r>
    </w:p>
    <w:p>
      <w:pPr>
        <w:rPr>
          <w:rFonts w:hint="eastAsia"/>
        </w:rPr>
      </w:pPr>
      <w:r>
        <w:rPr>
          <w:rFonts w:hint="eastAsia"/>
        </w:rPr>
        <w:t>122. 算法正确性是对任意一个合法的输入经过有限步执行之后算法应给出正确的结果。其中“正确”的含义包括（    ）。</w:t>
      </w:r>
    </w:p>
    <w:p>
      <w:pPr>
        <w:rPr>
          <w:rFonts w:hint="eastAsia"/>
        </w:rPr>
      </w:pPr>
      <w:r>
        <w:rPr>
          <w:rFonts w:hint="eastAsia"/>
        </w:rPr>
        <w:t>A. 算法对几组不同的输人数据能够得出满足要求的结构   B. 算法对于精心选择的典型、苛刻而带有刁难性的输入数据能够得出满足要求的结果   C. 算法对题目的合理性能够给出证明   D. 算法对于一切合法的输入数据都产生满足要求的结果   E. 证明关于输入与输出之关系的命题是正确的</w:t>
      </w:r>
    </w:p>
    <w:p>
      <w:pPr>
        <w:rPr>
          <w:rFonts w:hint="eastAsia"/>
        </w:rPr>
      </w:pPr>
      <w:r>
        <w:rPr>
          <w:rFonts w:hint="eastAsia"/>
        </w:rPr>
        <w:t>123. 测试用例主要包含（    ）。</w:t>
      </w:r>
    </w:p>
    <w:p>
      <w:pPr>
        <w:rPr>
          <w:rFonts w:hint="eastAsia"/>
        </w:rPr>
      </w:pPr>
      <w:r>
        <w:rPr>
          <w:rFonts w:hint="eastAsia"/>
        </w:rPr>
        <w:t>A. 设计和测试人员   B. 优先级   C. 目标   D. 环境   E. 输入数据/动作</w:t>
      </w:r>
    </w:p>
    <w:p>
      <w:pPr>
        <w:rPr>
          <w:rFonts w:hint="eastAsia"/>
        </w:rPr>
      </w:pPr>
      <w:r>
        <w:rPr>
          <w:rFonts w:hint="eastAsia"/>
        </w:rPr>
        <w:t>124. 模型评价中，通过确定下一步，可以得到以下哪些结果（    ）。</w:t>
      </w:r>
    </w:p>
    <w:p>
      <w:pPr>
        <w:rPr>
          <w:rFonts w:hint="eastAsia"/>
        </w:rPr>
      </w:pPr>
      <w:r>
        <w:rPr>
          <w:rFonts w:hint="eastAsia"/>
        </w:rPr>
        <w:t>A. 可能活动列表   B. 核准模型   C. 重审报告   D. 最终决定   E. 根据商业成功标准评价机器学习的结果</w:t>
      </w:r>
    </w:p>
    <w:p>
      <w:pPr>
        <w:rPr>
          <w:rFonts w:hint="eastAsia"/>
        </w:rPr>
      </w:pPr>
      <w:r>
        <w:rPr>
          <w:rFonts w:hint="eastAsia"/>
        </w:rPr>
        <w:t>125. 以下属于算法优化的方法的是（    ）。</w:t>
      </w:r>
    </w:p>
    <w:p>
      <w:pPr>
        <w:rPr>
          <w:rFonts w:hint="eastAsia"/>
        </w:rPr>
      </w:pPr>
      <w:r>
        <w:rPr>
          <w:rFonts w:hint="eastAsia"/>
        </w:rPr>
        <w:t>A. 梯度下降法   B. 随机搜索   C. 遗传算法   D. 模拟退火算法   E. 蚁群算法</w:t>
      </w:r>
    </w:p>
    <w:p>
      <w:pPr>
        <w:rPr>
          <w:rFonts w:hint="eastAsia"/>
        </w:rPr>
      </w:pPr>
      <w:r>
        <w:rPr>
          <w:rFonts w:hint="eastAsia"/>
        </w:rPr>
        <w:t>126. 以下哪些选项属于一个算法的控制结构（    ）。</w:t>
      </w:r>
    </w:p>
    <w:p>
      <w:pPr>
        <w:rPr>
          <w:rFonts w:hint="eastAsia"/>
        </w:rPr>
      </w:pPr>
      <w:r>
        <w:rPr>
          <w:rFonts w:hint="eastAsia"/>
        </w:rPr>
        <w:t>A. 顺序   B. 分支   C. 循环   D. 矩阵   E. 梯度</w:t>
      </w:r>
    </w:p>
    <w:p>
      <w:pPr>
        <w:rPr>
          <w:rFonts w:hint="eastAsia"/>
        </w:rPr>
      </w:pPr>
      <w:r>
        <w:rPr>
          <w:rFonts w:hint="eastAsia"/>
        </w:rPr>
        <w:t>127. 箱型图可以展示出一组数据的（    ）。</w:t>
      </w:r>
      <w:r>
        <w:rPr>
          <w:rFonts w:ascii="Times New Roman" w:hAnsi="Times New Roman" w:cs="Times New Roman"/>
        </w:rPr>
        <mc:AlternateContent>
          <mc:Choice Requires="wps">
            <w:drawing>
              <wp:anchor distT="0" distB="0" distL="114300" distR="114300" simplePos="0" relativeHeight="255738880" behindDoc="0" locked="0" layoutInCell="1" allowOverlap="1">
                <wp:simplePos x="0" y="0"/>
                <wp:positionH relativeFrom="rightMargin">
                  <wp:posOffset>0</wp:posOffset>
                </wp:positionH>
                <wp:positionV relativeFrom="paragraph">
                  <wp:posOffset>-3387725</wp:posOffset>
                </wp:positionV>
                <wp:extent cx="685800" cy="9806940"/>
                <wp:effectExtent l="0" t="0" r="0" b="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685800" cy="9806940"/>
                        </a:xfrm>
                        <a:prstGeom prst="rect">
                          <a:avLst/>
                        </a:prstGeom>
                        <a:noFill/>
                        <a:ln>
                          <a:noFill/>
                        </a:ln>
                      </wps:spPr>
                      <wps:txbx>
                        <w:txbxContent>
                          <w:p>
                            <w:pPr>
                              <w:rPr>
                                <w:rFonts w:ascii="Times New Roman" w:hAnsi="Times New Roman" w:eastAsia="宋体" w:cs="Times New Roman"/>
                                <w:szCs w:val="24"/>
                              </w:rPr>
                            </w:pPr>
                            <w:r>
                              <w:rPr>
                                <w:rFonts w:hint="eastAsia" w:ascii="Times New Roman" w:hAnsi="Times New Roman" w:eastAsia="宋体" w:cs="Times New Roman"/>
                                <w:szCs w:val="24"/>
                              </w:rPr>
                              <w:t>………………………………………………………装…………………………订……………………………线…………………………………………………………………</w:t>
                            </w:r>
                          </w:p>
                          <w:p/>
                        </w:txbxContent>
                      </wps:txbx>
                      <wps:bodyPr rot="0" vert="vert270" wrap="square" lIns="91440" tIns="45720" rIns="91440" bIns="45720" anchor="t" anchorCtr="0" upright="1">
                        <a:noAutofit/>
                      </wps:bodyPr>
                    </wps:wsp>
                  </a:graphicData>
                </a:graphic>
              </wp:anchor>
            </w:drawing>
          </mc:Choice>
          <mc:Fallback>
            <w:pict>
              <v:shape id="_x0000_s1026" o:spid="_x0000_s1026" o:spt="202" type="#_x0000_t202" style="position:absolute;left:0pt;margin-left:505.3pt;margin-top:39.25pt;height:772.2pt;width:54pt;mso-position-horizontal-relative:page;mso-position-vertical-relative:page;z-index:255738880;mso-width-relative:page;mso-height-relative:page;" filled="f" stroked="f" coordsize="21600,21600" o:gfxdata="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2vRN69kAAAAKAQAADwAAAAAAAAABACAAAAAiAAAAZHJzL2Rvd25y&#10;ZXYueG1sUEsBAhQAFAAAAAgAh07iQBwmMaP9AQAAygMAAA4AAAAAAAAAAQAgAAAAKAEAAGRycy9l&#10;Mm9Eb2MueG1sUEsFBgAAAAAGAAYAWQEAAJcFAAAAAA==&#10;">
                <v:fill on="f" focussize="0,0"/>
                <v:stroke on="f"/>
                <v:imagedata o:title=""/>
                <o:lock v:ext="edit" aspectratio="f"/>
                <v:textbox style="layout-flow:vertical;mso-layout-flow-alt:bottom-to-top;">
                  <w:txbxContent>
                    <w:p>
                      <w:pPr>
                        <w:rPr>
                          <w:rFonts w:ascii="Times New Roman" w:hAnsi="Times New Roman" w:eastAsia="宋体" w:cs="Times New Roman"/>
                          <w:szCs w:val="24"/>
                        </w:rPr>
                      </w:pPr>
                      <w:r>
                        <w:rPr>
                          <w:rFonts w:hint="eastAsia" w:ascii="Times New Roman" w:hAnsi="Times New Roman" w:eastAsia="宋体" w:cs="Times New Roman"/>
                          <w:szCs w:val="24"/>
                        </w:rPr>
                        <w:t>………………………………………………………装…………………………订……………………………线…………………………………………………………………</w:t>
                      </w:r>
                    </w:p>
                    <w:p/>
                  </w:txbxContent>
                </v:textbox>
              </v:shape>
            </w:pict>
          </mc:Fallback>
        </mc:AlternateContent>
      </w:r>
    </w:p>
    <w:p>
      <w:pPr>
        <w:rPr>
          <w:rFonts w:hint="eastAsia"/>
        </w:rPr>
      </w:pPr>
      <w:r>
        <w:rPr>
          <w:rFonts w:hint="eastAsia"/>
        </w:rPr>
        <w:t>A. 均值   B. 中位数   C. 上四分位数   D. 下四分位数   E. 方差</w:t>
      </w:r>
    </w:p>
    <w:p>
      <w:pPr>
        <w:rPr>
          <w:rFonts w:hint="eastAsia"/>
        </w:rPr>
      </w:pPr>
      <w:r>
        <w:rPr>
          <w:rFonts w:hint="eastAsia"/>
        </w:rPr>
        <w:t>128. 以下哪些可视化属于可视化分析中的领域方法（    ）。</w:t>
      </w:r>
    </w:p>
    <w:p>
      <w:pPr>
        <w:rPr>
          <w:rFonts w:hint="eastAsia"/>
        </w:rPr>
      </w:pPr>
      <w:r>
        <w:rPr>
          <w:rFonts w:hint="eastAsia"/>
        </w:rPr>
        <w:t>A. 地理信息可视化   B. 空间数据可视化   C. 文本数据可视化   D. 跨媒体数据可视化   E. 实时数据可视化</w:t>
      </w:r>
    </w:p>
    <w:p>
      <w:pPr>
        <w:rPr>
          <w:rFonts w:hint="eastAsia"/>
        </w:rPr>
      </w:pPr>
      <w:r>
        <w:rPr>
          <w:rFonts w:hint="eastAsia"/>
        </w:rPr>
        <w:t>129. 以下哪些可视化分析工具不需要编程（    ）。</w:t>
      </w:r>
    </w:p>
    <w:p>
      <w:pPr>
        <w:rPr>
          <w:rFonts w:hint="eastAsia"/>
        </w:rPr>
      </w:pPr>
      <w:r>
        <w:rPr>
          <w:rFonts w:hint="eastAsia"/>
        </w:rPr>
        <w:t>A. Tableau   B. Raw   C. Chart.js   D. Processing   E. Facets</w:t>
      </w:r>
    </w:p>
    <w:p>
      <w:pPr>
        <w:rPr>
          <w:rFonts w:hint="eastAsia"/>
        </w:rPr>
      </w:pPr>
      <w:r>
        <w:rPr>
          <w:rFonts w:hint="eastAsia"/>
        </w:rPr>
        <w:t>130. 常见的差异可视化图包括（    ）。</w:t>
      </w:r>
    </w:p>
    <w:p>
      <w:pPr>
        <w:rPr>
          <w:rFonts w:hint="eastAsia"/>
        </w:rPr>
      </w:pPr>
      <w:r>
        <w:rPr>
          <w:rFonts w:hint="eastAsia"/>
        </w:rPr>
        <w:t>A. 热图   B. 箱图   C. 平行坐标   D. 折线图   E. 直方图</w:t>
      </w:r>
    </w:p>
    <w:p>
      <w:pPr>
        <w:rPr>
          <w:rFonts w:hint="eastAsia"/>
        </w:rPr>
      </w:pPr>
      <w:r>
        <w:rPr>
          <w:rFonts w:hint="eastAsia"/>
        </w:rPr>
        <w:t>131. 算法的评价主要从（    ）来考虑。</w:t>
      </w:r>
    </w:p>
    <w:p>
      <w:pPr>
        <w:rPr>
          <w:rFonts w:hint="eastAsia"/>
        </w:rPr>
      </w:pPr>
      <w:r>
        <w:rPr>
          <w:rFonts w:hint="eastAsia"/>
        </w:rPr>
        <w:t>A. 时间复杂度   B. 运行行数   C. 循环次数   D. 空间复杂度   E. 可读性</w:t>
      </w:r>
    </w:p>
    <w:p>
      <w:pPr>
        <w:rPr>
          <w:rFonts w:hint="eastAsia"/>
        </w:rPr>
      </w:pPr>
      <w:r>
        <w:rPr>
          <w:rFonts w:hint="eastAsia"/>
        </w:rPr>
        <w:t>132. 通常，对于一个算法的复杂性分析主要是对算法效率的分析，包括衡量其（    ）。</w:t>
      </w:r>
    </w:p>
    <w:p>
      <w:pPr>
        <w:rPr>
          <w:rFonts w:hint="eastAsia"/>
        </w:rPr>
      </w:pPr>
      <w:r>
        <w:rPr>
          <w:rFonts w:hint="eastAsia"/>
        </w:rPr>
        <w:t>A. 运行时模型的复杂程度   B. 运行时样本的数量   C. 运行速度的时间效率   D. 运行时所需要占用空间大小的空间效率   E. 运行时结果的准确率</w:t>
      </w:r>
    </w:p>
    <w:p>
      <w:pPr>
        <w:rPr>
          <w:rFonts w:hint="eastAsia"/>
        </w:rPr>
      </w:pPr>
      <w:r>
        <w:rPr>
          <w:rFonts w:hint="eastAsia"/>
        </w:rPr>
        <w:t>133. 收集数据的主要途径有（    ）。</w:t>
      </w:r>
    </w:p>
    <w:p>
      <w:pPr>
        <w:rPr>
          <w:rFonts w:hint="eastAsia"/>
        </w:rPr>
      </w:pPr>
      <w:r>
        <w:rPr>
          <w:rFonts w:hint="eastAsia"/>
        </w:rPr>
        <w:t>A. 从专业的数据公司购买   B. 免费的公开数据   C. 系统生成、人工标记和交换   D. 和大企业合作，通过技术换数据   E. 自己编造</w:t>
      </w:r>
    </w:p>
    <w:p>
      <w:pPr>
        <w:rPr>
          <w:rFonts w:hint="eastAsia"/>
        </w:rPr>
      </w:pPr>
      <w:r>
        <w:rPr>
          <w:rFonts w:hint="eastAsia"/>
        </w:rPr>
        <w:t>134. 关于梯度下降法说法正确的是（    ）。</w:t>
      </w:r>
    </w:p>
    <w:p>
      <w:pPr>
        <w:rPr>
          <w:rFonts w:hint="eastAsia"/>
        </w:rPr>
      </w:pPr>
      <w:r>
        <w:rPr>
          <w:rFonts w:hint="eastAsia"/>
        </w:rPr>
        <w:t>A. 梯度下降法是一个高阶最优化算法   B. 梯度下降法又叫最速下降法   C. 梯度下降法是一种求解最小化模型损失和模型参数的方法   D. 梯度下降法是以迭代的方式调整参数   E. 随机梯度下降法和批量梯度下降法都是基于基本的梯度下降法发展出来得</w:t>
      </w:r>
    </w:p>
    <w:p>
      <w:pPr>
        <w:rPr>
          <w:rFonts w:hint="eastAsia"/>
        </w:rPr>
      </w:pPr>
      <w:r>
        <w:rPr>
          <w:rFonts w:hint="eastAsia"/>
        </w:rPr>
        <w:t>135. 泛化误差估计方法主要有以下哪些（    ）。</w:t>
      </w:r>
    </w:p>
    <w:p>
      <w:pPr>
        <w:rPr>
          <w:rFonts w:hint="eastAsia"/>
        </w:rPr>
      </w:pPr>
      <w:r>
        <w:rPr>
          <w:rFonts w:hint="eastAsia"/>
        </w:rPr>
        <w:t>A. 系统误差估计   B. 训练误差估计   C. 结合模型复杂度估计   D. 估计统计上限   E. 使用检验集</w:t>
      </w:r>
    </w:p>
    <w:p>
      <w:pPr>
        <w:rPr>
          <w:rFonts w:hint="eastAsia"/>
        </w:rPr>
      </w:pPr>
      <w:r>
        <w:rPr>
          <w:rFonts w:hint="eastAsia"/>
        </w:rPr>
        <w:t>136. 用于分类的神经网络算法的评价指标有（    ）。</w:t>
      </w:r>
    </w:p>
    <w:p>
      <w:pPr>
        <w:rPr>
          <w:rFonts w:hint="eastAsia"/>
        </w:rPr>
      </w:pPr>
      <w:r>
        <w:rPr>
          <w:rFonts w:hint="eastAsia"/>
        </w:rPr>
        <w:t>A. 准确率   B. 召回率   C. AUC   D. ROC   E. R Square</w:t>
      </w:r>
    </w:p>
    <w:p>
      <w:pPr>
        <w:rPr>
          <w:rFonts w:hint="eastAsia"/>
        </w:rPr>
      </w:pPr>
      <w:r>
        <w:rPr>
          <w:rFonts w:hint="eastAsia"/>
        </w:rPr>
        <w:t>137. Adam首先计算梯度的（    ）估计，并据此为不同参数设置独立的自适应学习率。</w:t>
      </w:r>
    </w:p>
    <w:p>
      <w:pPr>
        <w:rPr>
          <w:rFonts w:hint="eastAsia"/>
        </w:rPr>
      </w:pPr>
      <w:r>
        <w:rPr>
          <w:rFonts w:hint="eastAsia"/>
        </w:rPr>
        <w:t>A. 一阶矩   B. 二阶矩   C. 三阶矩   D. 0阶矩   E. 环形矩</w:t>
      </w:r>
    </w:p>
    <w:p>
      <w:pPr>
        <w:rPr>
          <w:rFonts w:hint="eastAsia"/>
        </w:rPr>
      </w:pPr>
      <w:r>
        <w:rPr>
          <w:rFonts w:hint="eastAsia"/>
        </w:rPr>
        <w:t>138. 数据增强最简单的方法就是对代表本质特征的样本进行复制或随机删除，而在深度学习的图像识别中，常用（    ）等方法增加训练样本。</w:t>
      </w:r>
    </w:p>
    <w:p>
      <w:pPr>
        <w:rPr>
          <w:rFonts w:hint="eastAsia"/>
        </w:rPr>
      </w:pPr>
      <w:r>
        <w:rPr>
          <w:rFonts w:hint="eastAsia"/>
        </w:rPr>
        <w:t>A. 图像水平移动   B. 图像垂直移动   C. 图像缩小   D. 图像放大   E. 图像翻转</w:t>
      </w:r>
    </w:p>
    <w:p>
      <w:pPr>
        <w:rPr>
          <w:rFonts w:hint="eastAsia"/>
        </w:rPr>
      </w:pPr>
      <w:r>
        <w:rPr>
          <w:rFonts w:hint="eastAsia"/>
        </w:rPr>
        <w:t>139. 优化超参数的难点在于（    ）。</w:t>
      </w:r>
    </w:p>
    <w:p>
      <w:pPr>
        <w:rPr>
          <w:rFonts w:hint="eastAsia"/>
        </w:rPr>
      </w:pPr>
      <w:r>
        <w:rPr>
          <w:rFonts w:hint="eastAsia"/>
        </w:rPr>
        <w:t>A. 每个类型的超参数都有很多选择   B. 数据规模较大   C. 构建的模型结构复杂   D. 数据流量较少   E. 分析逻辑困难</w:t>
      </w:r>
    </w:p>
    <w:p>
      <w:pPr>
        <w:rPr>
          <w:rFonts w:hint="eastAsia"/>
        </w:rPr>
      </w:pPr>
      <w:r>
        <w:rPr>
          <w:rFonts w:hint="eastAsia"/>
        </w:rPr>
        <w:t>140. 对于含有n个样本点的数据集S，其中有两个不同样本点I，J，这两个样本点的关系一共有以下哪几种（    ）。</w:t>
      </w:r>
    </w:p>
    <w:p>
      <w:pPr>
        <w:rPr>
          <w:rFonts w:hint="eastAsia"/>
        </w:rPr>
      </w:pPr>
      <w:r>
        <w:rPr>
          <w:rFonts w:hint="eastAsia"/>
        </w:rPr>
        <w:t>A. DD   B. DS   C. SS   D. SD   E. DSD</w:t>
      </w:r>
    </w:p>
    <w:p>
      <w:pPr>
        <w:rPr>
          <w:rFonts w:hint="eastAsia"/>
        </w:rPr>
      </w:pPr>
    </w:p>
    <w:tbl>
      <w:tblPr>
        <w:tblStyle w:val="5"/>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pPr>
              <w:keepLines/>
              <w:jc w:val="center"/>
            </w:pPr>
            <w:r>
              <w:rPr>
                <w:rFonts w:hint="eastAsia"/>
              </w:rPr>
              <w:t>得  分</w:t>
            </w:r>
          </w:p>
        </w:tc>
        <w:tc>
          <w:tcPr>
            <w:tcW w:w="1440" w:type="dxa"/>
            <w:vAlign w:val="center"/>
          </w:tcPr>
          <w:p>
            <w:pPr>
              <w:keepLines/>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pPr>
              <w:keepLines/>
              <w:jc w:val="center"/>
            </w:pPr>
            <w:r>
              <w:rPr>
                <w:rFonts w:hint="eastAsia"/>
              </w:rPr>
              <w:t>评分人</w:t>
            </w:r>
          </w:p>
        </w:tc>
        <w:tc>
          <w:tcPr>
            <w:tcW w:w="1440" w:type="dxa"/>
            <w:vAlign w:val="center"/>
          </w:tcPr>
          <w:p>
            <w:pPr>
              <w:keepLines/>
              <w:jc w:val="center"/>
            </w:pPr>
          </w:p>
        </w:tc>
      </w:tr>
    </w:tbl>
    <w:p>
      <w:pPr>
        <w:keepLines/>
        <w:ind w:left="420" w:hanging="420"/>
        <w:rPr>
          <w:b/>
        </w:rPr>
      </w:pPr>
      <w:r>
        <w:rPr>
          <w:rFonts w:hint="eastAsia"/>
          <w:b/>
        </w:rPr>
        <w:t>三、判断题(第1</w:t>
      </w:r>
      <w:r>
        <w:rPr>
          <w:b/>
        </w:rPr>
        <w:t>4</w:t>
      </w:r>
      <w:r>
        <w:rPr>
          <w:rFonts w:hint="eastAsia"/>
          <w:b/>
        </w:rPr>
        <w:t>1题～第</w:t>
      </w:r>
      <w:r>
        <w:rPr>
          <w:b/>
        </w:rPr>
        <w:t>20</w:t>
      </w:r>
      <w:r>
        <w:rPr>
          <w:rFonts w:hint="eastAsia"/>
          <w:b/>
        </w:rPr>
        <w:t>0题。将判断结果填入括号中。正确的填“√”，错误的填“×”。每题0.5分，满分</w:t>
      </w:r>
      <w:r>
        <w:rPr>
          <w:b/>
        </w:rPr>
        <w:t>3</w:t>
      </w:r>
      <w:r>
        <w:rPr>
          <w:rFonts w:hint="eastAsia"/>
          <w:b/>
        </w:rPr>
        <w:t>0分。)</w:t>
      </w:r>
    </w:p>
    <w:p>
      <w:pPr>
        <w:rPr>
          <w:rFonts w:hint="eastAsia"/>
        </w:rPr>
      </w:pPr>
      <w:r>
        <w:rPr>
          <w:rFonts w:hint="eastAsia"/>
        </w:rPr>
        <w:t xml:space="preserve">141. (   </w:t>
      </w:r>
      <w:r>
        <w:rPr>
          <w:rFonts w:ascii="宋体" w:hAnsi="宋体" w:cs="宋体"/>
          <w:sz w:val="24"/>
        </w:rPr>
        <mc:AlternateContent>
          <mc:Choice Requires="wps">
            <w:drawing>
              <wp:anchor distT="0" distB="0" distL="114300" distR="114300" simplePos="0" relativeHeight="251667456" behindDoc="0" locked="0" layoutInCell="1" allowOverlap="1">
                <wp:simplePos x="0" y="0"/>
                <wp:positionH relativeFrom="leftMargin">
                  <wp:posOffset>219075</wp:posOffset>
                </wp:positionH>
                <wp:positionV relativeFrom="paragraph">
                  <wp:posOffset>-3324860</wp:posOffset>
                </wp:positionV>
                <wp:extent cx="914400" cy="10005060"/>
                <wp:effectExtent l="0" t="0" r="0" b="0"/>
                <wp:wrapNone/>
                <wp:docPr id="5" name="文本框 2"/>
                <wp:cNvGraphicFramePr/>
                <a:graphic xmlns:a="http://schemas.openxmlformats.org/drawingml/2006/main">
                  <a:graphicData uri="http://schemas.microsoft.com/office/word/2010/wordprocessingShape">
                    <wps:wsp>
                      <wps:cNvSpPr txBox="1"/>
                      <wps:spPr>
                        <a:xfrm>
                          <a:off x="0" y="0"/>
                          <a:ext cx="914400" cy="10005060"/>
                        </a:xfrm>
                        <a:prstGeom prst="rect">
                          <a:avLst/>
                        </a:prstGeom>
                        <a:noFill/>
                        <a:ln>
                          <a:noFill/>
                        </a:ln>
                      </wps:spPr>
                      <wps:txbx>
                        <w:txbxContent>
                          <w:p>
                            <w:pPr>
                              <w:ind w:firstLine="3150" w:firstLineChars="1500"/>
                              <w:rPr>
                                <w:rFonts w:ascii="宋体" w:hAnsi="宋体" w:cs="宋体"/>
                              </w:rPr>
                            </w:pPr>
                            <w:r>
                              <w:rPr>
                                <w:rFonts w:hint="eastAsia" w:ascii="宋体" w:hAnsi="宋体" w:cs="宋体"/>
                                <w:lang w:bidi="ar"/>
                              </w:rPr>
                              <w:t>姓名：</w:t>
                            </w:r>
                            <w:r>
                              <w:rPr>
                                <w:rFonts w:hint="eastAsia" w:ascii="宋体" w:hAnsi="宋体" w:cs="宋体"/>
                                <w:u w:val="single"/>
                                <w:lang w:bidi="ar"/>
                              </w:rPr>
                              <w:t xml:space="preserve">                </w:t>
                            </w:r>
                            <w:r>
                              <w:rPr>
                                <w:rFonts w:hint="eastAsia" w:ascii="宋体" w:hAnsi="宋体" w:cs="宋体"/>
                                <w:lang w:bidi="ar"/>
                              </w:rPr>
                              <w:t xml:space="preserve">      准考证号：</w:t>
                            </w:r>
                            <w:r>
                              <w:rPr>
                                <w:rFonts w:hint="eastAsia" w:ascii="宋体" w:hAnsi="宋体" w:cs="宋体"/>
                                <w:u w:val="single"/>
                                <w:lang w:bidi="ar"/>
                              </w:rPr>
                              <w:t xml:space="preserve">                             </w:t>
                            </w:r>
                            <w:r>
                              <w:rPr>
                                <w:rFonts w:hint="eastAsia" w:ascii="宋体" w:hAnsi="宋体" w:cs="宋体"/>
                                <w:lang w:bidi="ar"/>
                              </w:rPr>
                              <w:t xml:space="preserve">    单位：</w:t>
                            </w:r>
                            <w:r>
                              <w:rPr>
                                <w:rFonts w:hint="eastAsia" w:ascii="宋体" w:hAnsi="宋体" w:cs="宋体"/>
                                <w:u w:val="single"/>
                                <w:lang w:bidi="ar"/>
                              </w:rPr>
                              <w:t xml:space="preserve">                      </w:t>
                            </w:r>
                            <w:r>
                              <w:rPr>
                                <w:rFonts w:hint="eastAsia" w:ascii="宋体" w:hAnsi="宋体" w:cs="宋体"/>
                                <w:lang w:bidi="ar"/>
                              </w:rPr>
                              <w:t xml:space="preserve">  </w:t>
                            </w:r>
                          </w:p>
                          <w:p>
                            <w:pPr>
                              <w:ind w:firstLine="1470" w:firstLineChars="700"/>
                            </w:pPr>
                          </w:p>
                          <w:p>
                            <w:r>
                              <w:rPr>
                                <w:rFonts w:hint="eastAsia" w:cs="宋体"/>
                                <w:lang w:bidi="ar"/>
                              </w:rPr>
                              <w:t>………………………………………………………装…………………………订……………………………线…………………………………………………………………</w:t>
                            </w:r>
                          </w:p>
                        </w:txbxContent>
                      </wps:txbx>
                      <wps:bodyPr vert="vert270" wrap="square"/>
                    </wps:wsp>
                  </a:graphicData>
                </a:graphic>
              </wp:anchor>
            </w:drawing>
          </mc:Choice>
          <mc:Fallback>
            <w:pict>
              <v:shape id="文本框 2" o:spid="_x0000_s1026" o:spt="202" type="#_x0000_t202" style="position:absolute;left:0pt;margin-left:17.25pt;margin-top:21.4pt;height:787.8pt;width:72pt;mso-position-horizontal-relative:page;mso-position-vertical-relative:page;z-index:251667456;mso-width-relative:page;mso-height-relative:page;" filled="f" stroked="f" coordsize="21600,21600" o:gfxdata="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CwYTzI2wAAAAwBAAAPAAAAAAAA&#10;AAEAIAAAACIAAABkcnMvZG93bnJldi54bWxQSwECFAAUAAAACACHTuJAN56KJJ0BAAASAwAADgAA&#10;AAAAAAABACAAAAAqAQAAZHJzL2Uyb0RvYy54bWxQSwUGAAAAAAYABgBZAQAAOQUAAAAA&#10;">
                <v:fill on="f" focussize="0,0"/>
                <v:stroke on="f"/>
                <v:imagedata o:title=""/>
                <o:lock v:ext="edit" aspectratio="f"/>
                <v:textbox style="layout-flow:vertical;mso-layout-flow-alt:bottom-to-top;">
                  <w:txbxContent>
                    <w:p>
                      <w:pPr>
                        <w:ind w:firstLine="3150" w:firstLineChars="1500"/>
                        <w:rPr>
                          <w:rFonts w:ascii="宋体" w:hAnsi="宋体" w:cs="宋体"/>
                        </w:rPr>
                      </w:pPr>
                      <w:r>
                        <w:rPr>
                          <w:rFonts w:hint="eastAsia" w:ascii="宋体" w:hAnsi="宋体" w:cs="宋体"/>
                          <w:lang w:bidi="ar"/>
                        </w:rPr>
                        <w:t>姓名：</w:t>
                      </w:r>
                      <w:r>
                        <w:rPr>
                          <w:rFonts w:hint="eastAsia" w:ascii="宋体" w:hAnsi="宋体" w:cs="宋体"/>
                          <w:u w:val="single"/>
                          <w:lang w:bidi="ar"/>
                        </w:rPr>
                        <w:t xml:space="preserve">                </w:t>
                      </w:r>
                      <w:r>
                        <w:rPr>
                          <w:rFonts w:hint="eastAsia" w:ascii="宋体" w:hAnsi="宋体" w:cs="宋体"/>
                          <w:lang w:bidi="ar"/>
                        </w:rPr>
                        <w:t xml:space="preserve">      准考证号：</w:t>
                      </w:r>
                      <w:r>
                        <w:rPr>
                          <w:rFonts w:hint="eastAsia" w:ascii="宋体" w:hAnsi="宋体" w:cs="宋体"/>
                          <w:u w:val="single"/>
                          <w:lang w:bidi="ar"/>
                        </w:rPr>
                        <w:t xml:space="preserve">                             </w:t>
                      </w:r>
                      <w:r>
                        <w:rPr>
                          <w:rFonts w:hint="eastAsia" w:ascii="宋体" w:hAnsi="宋体" w:cs="宋体"/>
                          <w:lang w:bidi="ar"/>
                        </w:rPr>
                        <w:t xml:space="preserve">    单位：</w:t>
                      </w:r>
                      <w:r>
                        <w:rPr>
                          <w:rFonts w:hint="eastAsia" w:ascii="宋体" w:hAnsi="宋体" w:cs="宋体"/>
                          <w:u w:val="single"/>
                          <w:lang w:bidi="ar"/>
                        </w:rPr>
                        <w:t xml:space="preserve">                      </w:t>
                      </w:r>
                      <w:r>
                        <w:rPr>
                          <w:rFonts w:hint="eastAsia" w:ascii="宋体" w:hAnsi="宋体" w:cs="宋体"/>
                          <w:lang w:bidi="ar"/>
                        </w:rPr>
                        <w:t xml:space="preserve">  </w:t>
                      </w:r>
                    </w:p>
                    <w:p>
                      <w:pPr>
                        <w:ind w:firstLine="1470" w:firstLineChars="700"/>
                      </w:pPr>
                    </w:p>
                    <w:p>
                      <w:r>
                        <w:rPr>
                          <w:rFonts w:hint="eastAsia" w:cs="宋体"/>
                          <w:lang w:bidi="ar"/>
                        </w:rPr>
                        <w:t>………………………………………………………装…………………………订……………………………线…………………………………………………………………</w:t>
                      </w:r>
                    </w:p>
                  </w:txbxContent>
                </v:textbox>
              </v:shape>
            </w:pict>
          </mc:Fallback>
        </mc:AlternateContent>
      </w:r>
      <w:r>
        <w:rPr>
          <w:rFonts w:hint="eastAsia"/>
        </w:rPr>
        <w:t xml:space="preserve">  )欧式距离是计算欧氏空间中两点之间的距离。</w:t>
      </w:r>
    </w:p>
    <w:p>
      <w:pPr>
        <w:rPr>
          <w:rFonts w:hint="eastAsia"/>
        </w:rPr>
      </w:pPr>
      <w:r>
        <w:rPr>
          <w:rFonts w:hint="eastAsia"/>
        </w:rPr>
        <w:t>142. (     )数据分析是有组织有目的地收集数据、分析数据，使之成为信息的过程。</w:t>
      </w:r>
    </w:p>
    <w:p>
      <w:pPr>
        <w:rPr>
          <w:rFonts w:hint="eastAsia"/>
        </w:rPr>
      </w:pPr>
      <w:r>
        <w:rPr>
          <w:rFonts w:hint="eastAsia"/>
        </w:rPr>
        <w:t>143. (     )管理者识别需求要利用信息支持评审过程输入、过程输出、资源配置的合理性、过程活动的优化方案和过程异常变异的发现。</w:t>
      </w:r>
    </w:p>
    <w:p>
      <w:pPr>
        <w:rPr>
          <w:rFonts w:hint="eastAsia"/>
        </w:rPr>
      </w:pPr>
      <w:r>
        <w:rPr>
          <w:rFonts w:hint="eastAsia"/>
        </w:rPr>
        <w:t>144. (     )数据分析模型优化目标函数是使全局损失函数最大。</w:t>
      </w:r>
    </w:p>
    <w:p>
      <w:pPr>
        <w:rPr>
          <w:rFonts w:hint="eastAsia"/>
        </w:rPr>
      </w:pPr>
      <w:r>
        <w:rPr>
          <w:rFonts w:hint="eastAsia"/>
        </w:rPr>
        <w:t>145. (     )K折交叉验证需要将数据集分成k个互不相交的大小相同的数据集。</w:t>
      </w:r>
    </w:p>
    <w:p>
      <w:pPr>
        <w:rPr>
          <w:rFonts w:hint="eastAsia"/>
        </w:rPr>
      </w:pPr>
      <w:r>
        <w:rPr>
          <w:rFonts w:hint="eastAsia"/>
        </w:rPr>
        <w:t>146. (     )两个变量的变化趋势相反时，两个变量之间的协方差是正值。</w:t>
      </w:r>
    </w:p>
    <w:p>
      <w:pPr>
        <w:rPr>
          <w:rFonts w:hint="eastAsia"/>
        </w:rPr>
      </w:pPr>
      <w:r>
        <w:rPr>
          <w:rFonts w:hint="eastAsia"/>
        </w:rPr>
        <w:t>147. (     )标准差能反映一个数据集的离散程度。</w:t>
      </w:r>
    </w:p>
    <w:p>
      <w:pPr>
        <w:rPr>
          <w:rFonts w:hint="eastAsia"/>
        </w:rPr>
      </w:pPr>
      <w:r>
        <w:rPr>
          <w:rFonts w:hint="eastAsia"/>
        </w:rPr>
        <w:t>148. (     )参数估计希望用较少的样本去描述数据的总体分布，可以不用事先知道样本的总体分布。</w:t>
      </w:r>
    </w:p>
    <w:p>
      <w:pPr>
        <w:rPr>
          <w:rFonts w:hint="eastAsia"/>
        </w:rPr>
      </w:pPr>
      <w:r>
        <w:rPr>
          <w:rFonts w:hint="eastAsia"/>
        </w:rPr>
        <w:t>149. (     )线性回归包括简单线性回归和多元线性回归。</w:t>
      </w:r>
    </w:p>
    <w:p>
      <w:pPr>
        <w:rPr>
          <w:rFonts w:hint="eastAsia"/>
        </w:rPr>
      </w:pPr>
      <w:r>
        <w:rPr>
          <w:rFonts w:hint="eastAsia"/>
        </w:rPr>
        <w:t>150. (     )逻辑回归主要解决分类问题，是一种预测分析。</w:t>
      </w:r>
    </w:p>
    <w:p>
      <w:pPr>
        <w:rPr>
          <w:rFonts w:hint="eastAsia"/>
        </w:rPr>
      </w:pPr>
      <w:r>
        <w:rPr>
          <w:rFonts w:hint="eastAsia"/>
        </w:rPr>
        <w:t>151. (     )纵向对比是不同事物在固定时间上的对比。</w:t>
      </w:r>
    </w:p>
    <w:p>
      <w:pPr>
        <w:rPr>
          <w:rFonts w:hint="eastAsia"/>
        </w:rPr>
      </w:pPr>
      <w:r>
        <w:rPr>
          <w:rFonts w:hint="eastAsia"/>
        </w:rPr>
        <w:t>152. (     )分组分析法与对比分析法的区别是分组分析法可以按照多个维度将数据拆分。</w:t>
      </w:r>
    </w:p>
    <w:p>
      <w:pPr>
        <w:rPr>
          <w:rFonts w:hint="eastAsia"/>
        </w:rPr>
      </w:pPr>
      <w:r>
        <w:rPr>
          <w:rFonts w:hint="eastAsia"/>
        </w:rPr>
        <w:t>153. (     )预测分析法可以使用线性回归模型。</w:t>
      </w:r>
    </w:p>
    <w:p>
      <w:pPr>
        <w:rPr>
          <w:rFonts w:hint="eastAsia"/>
        </w:rPr>
      </w:pPr>
      <w:r>
        <w:rPr>
          <w:rFonts w:hint="eastAsia"/>
        </w:rPr>
        <w:t>154. (     )漏斗分析法的目的是关于某事件在重要环节的转化率。</w:t>
      </w:r>
    </w:p>
    <w:p>
      <w:pPr>
        <w:rPr>
          <w:rFonts w:hint="eastAsia"/>
        </w:rPr>
      </w:pPr>
      <w:r>
        <w:rPr>
          <w:rFonts w:hint="eastAsia"/>
        </w:rPr>
        <w:t>155. (     )AB测试分析法是一种对比分析法。</w:t>
      </w:r>
    </w:p>
    <w:p>
      <w:pPr>
        <w:rPr>
          <w:rFonts w:hint="eastAsia"/>
        </w:rPr>
      </w:pPr>
      <w:r>
        <w:rPr>
          <w:rFonts w:hint="eastAsia"/>
        </w:rPr>
        <w:t>156. (     )通过t检验推断两样本之间的均值是否存在差异。</w:t>
      </w:r>
    </w:p>
    <w:p>
      <w:pPr>
        <w:rPr>
          <w:rFonts w:hint="eastAsia"/>
        </w:rPr>
      </w:pPr>
      <w:r>
        <w:rPr>
          <w:rFonts w:hint="eastAsia"/>
        </w:rPr>
        <w:t>157. (     )卡方检验用于验证两个数值型变量之间的独立性。</w:t>
      </w:r>
    </w:p>
    <w:p>
      <w:pPr>
        <w:rPr>
          <w:rFonts w:hint="eastAsia"/>
        </w:rPr>
      </w:pPr>
      <w:r>
        <w:rPr>
          <w:rFonts w:hint="eastAsia"/>
        </w:rPr>
        <w:t>158. (     )泊松分布适合描述单位时间内随机发生的次数的概率分布。</w:t>
      </w:r>
    </w:p>
    <w:p>
      <w:pPr>
        <w:rPr>
          <w:rFonts w:hint="eastAsia"/>
        </w:rPr>
      </w:pPr>
      <w:r>
        <w:rPr>
          <w:rFonts w:hint="eastAsia"/>
        </w:rPr>
        <w:t>159. (     )标准正态分布的数学期望为0，方差为1。</w:t>
      </w:r>
    </w:p>
    <w:p>
      <w:pPr>
        <w:rPr>
          <w:rFonts w:hint="eastAsia"/>
        </w:rPr>
      </w:pPr>
      <w:r>
        <w:rPr>
          <w:rFonts w:hint="eastAsia"/>
        </w:rPr>
        <w:t>160. (     )贝叶斯定理是关于随机事件A和B的条件概率（或边缘概率）的一则定理。</w:t>
      </w:r>
    </w:p>
    <w:p>
      <w:pPr>
        <w:rPr>
          <w:rFonts w:hint="eastAsia"/>
        </w:rPr>
      </w:pPr>
      <w:r>
        <w:rPr>
          <w:rFonts w:hint="eastAsia"/>
        </w:rPr>
        <w:t>161. (     )众数可以用来反映一组数据的一般情况和平均水平，也可以用它进行不同组数据的比较，以看出组与组之间的差别。</w:t>
      </w:r>
    </w:p>
    <w:p>
      <w:pPr>
        <w:rPr>
          <w:rFonts w:hint="eastAsia"/>
        </w:rPr>
      </w:pPr>
      <w:r>
        <w:rPr>
          <w:rFonts w:hint="eastAsia"/>
        </w:rPr>
        <w:t>162. (     )为避免出现离均差总和为零，离均差平方和受样本含量的影响，统计学采用平均离均差平方和来描述变量的变异程度。</w:t>
      </w:r>
    </w:p>
    <w:p>
      <w:pPr>
        <w:rPr>
          <w:rFonts w:hint="eastAsia"/>
        </w:rPr>
      </w:pPr>
      <w:r>
        <w:rPr>
          <w:rFonts w:hint="eastAsia"/>
        </w:rPr>
        <w:t>163. (     )数据决定了机器学习的上限，而软件只是尽可能逼近这个上限。</w:t>
      </w:r>
    </w:p>
    <w:p>
      <w:pPr>
        <w:rPr>
          <w:rFonts w:hint="eastAsia"/>
        </w:rPr>
      </w:pPr>
      <w:r>
        <w:rPr>
          <w:rFonts w:hint="eastAsia"/>
        </w:rPr>
        <w:t>164. (     )数据离散程度分析属于描述性分析。</w:t>
      </w:r>
    </w:p>
    <w:p>
      <w:pPr>
        <w:rPr>
          <w:rFonts w:hint="eastAsia"/>
        </w:rPr>
      </w:pPr>
      <w:r>
        <w:rPr>
          <w:rFonts w:hint="eastAsia"/>
        </w:rPr>
        <w:t>165. (     )探索性统计分析不可以探索企业内某指标在接下来的一段时间内将会有怎样的变化趋势。</w:t>
      </w:r>
    </w:p>
    <w:p>
      <w:pPr>
        <w:rPr>
          <w:rFonts w:hint="eastAsia"/>
        </w:rPr>
      </w:pPr>
      <w:r>
        <w:rPr>
          <w:rFonts w:hint="eastAsia"/>
        </w:rPr>
        <w:t>166. (     )假设检验指事先对样本参数提出一个假设，然后通过样本信息判断这一假设是否成立。</w:t>
      </w:r>
    </w:p>
    <w:p>
      <w:pPr>
        <w:rPr>
          <w:rFonts w:hint="eastAsia"/>
        </w:rPr>
      </w:pPr>
      <w:r>
        <w:rPr>
          <w:rFonts w:hint="eastAsia"/>
        </w:rPr>
        <w:t>167. (     )维度灾难是指在低维情况下出现的数据样本稀疏，距离计算困难等问题。</w:t>
      </w:r>
    </w:p>
    <w:p>
      <w:pPr>
        <w:rPr>
          <w:rFonts w:hint="eastAsia"/>
        </w:rPr>
      </w:pPr>
      <w:r>
        <w:rPr>
          <w:rFonts w:hint="eastAsia"/>
        </w:rPr>
        <w:t>168. (     )条形图不可以用来在不同类别之间比较数据。</w:t>
      </w:r>
    </w:p>
    <w:p>
      <w:pPr>
        <w:rPr>
          <w:rFonts w:hint="eastAsia"/>
        </w:rPr>
      </w:pPr>
      <w:r>
        <w:rPr>
          <w:rFonts w:hint="eastAsia"/>
        </w:rPr>
        <w:t>169. (     )柱形图与条形图的区别是柱形图不是垂直方向展示的。</w:t>
      </w:r>
    </w:p>
    <w:p>
      <w:pPr>
        <w:rPr>
          <w:rFonts w:hint="eastAsia"/>
        </w:rPr>
      </w:pPr>
      <w:r>
        <w:rPr>
          <w:rFonts w:hint="eastAsia"/>
        </w:rPr>
        <w:t>170. (     )面积图强调数量随时间而变化的程度，也可用于引起人们对总值趋势的注意。</w:t>
      </w:r>
    </w:p>
    <w:p>
      <w:pPr>
        <w:rPr>
          <w:rFonts w:hint="eastAsia"/>
        </w:rPr>
      </w:pPr>
      <w:r>
        <w:rPr>
          <w:rFonts w:hint="eastAsia"/>
        </w:rPr>
        <w:t>171. (     )排列在工作表中的任意两列或两行中的数据可以绘制到饼图中。</w:t>
      </w:r>
    </w:p>
    <w:p>
      <w:pPr>
        <w:rPr>
          <w:rFonts w:hint="eastAsia"/>
        </w:rPr>
      </w:pPr>
      <w:r>
        <w:rPr>
          <w:rFonts w:hint="eastAsia"/>
        </w:rPr>
        <w:t>172. (     )符号图是数据可视化图表中的一种。</w:t>
      </w:r>
    </w:p>
    <w:p>
      <w:pPr>
        <w:rPr>
          <w:rFonts w:hint="eastAsia"/>
        </w:rPr>
      </w:pPr>
      <w:r>
        <w:rPr>
          <w:rFonts w:hint="eastAsia"/>
        </w:rPr>
        <w:t>173. (     )离散程度分析用来反映数据的差异程度，常用的指标有平均值和数学期望。</w:t>
      </w:r>
    </w:p>
    <w:p>
      <w:pPr>
        <w:rPr>
          <w:rFonts w:hint="eastAsia"/>
        </w:rPr>
      </w:pPr>
      <w:r>
        <w:rPr>
          <w:rFonts w:hint="eastAsia"/>
        </w:rPr>
        <w:t>174. (     )人机界面指人和机器的硬接触和软触，此结合面不仅包括点线面的直接接触，还包括远距离的信息传递与控制的作用空间。</w:t>
      </w:r>
    </w:p>
    <w:p>
      <w:pPr>
        <w:rPr>
          <w:rFonts w:hint="eastAsia"/>
        </w:rPr>
      </w:pPr>
      <w:r>
        <w:rPr>
          <w:rFonts w:hint="eastAsia"/>
        </w:rPr>
        <w:t>175. (     )只有对用户的情况（包括年龄、性别、心理情况、文化程度、个性、种族背景等）有所了解，才能设计出有效的用户界面。</w:t>
      </w:r>
    </w:p>
    <w:p>
      <w:pPr>
        <w:rPr>
          <w:rFonts w:hint="eastAsia"/>
        </w:rPr>
      </w:pPr>
      <w:r>
        <w:rPr>
          <w:rFonts w:hint="eastAsia"/>
        </w:rPr>
        <w:t>176. (     )人机交互界面通常是指用户不可见的部分。</w:t>
      </w:r>
    </w:p>
    <w:p>
      <w:pPr>
        <w:rPr>
          <w:rFonts w:hint="eastAsia"/>
        </w:rPr>
      </w:pPr>
      <w:r>
        <w:rPr>
          <w:rFonts w:hint="eastAsia"/>
        </w:rPr>
        <w:t>177. (     )在图形用户界面中，用户不需要学习复杂的代码，而是可以通过其中的图形</w:t>
      </w:r>
      <w:r>
        <w:rPr>
          <w:rFonts w:ascii="Times New Roman" w:hAnsi="Times New Roman" w:cs="Times New Roman"/>
        </w:rPr>
        <mc:AlternateContent>
          <mc:Choice Requires="wps">
            <w:drawing>
              <wp:anchor distT="0" distB="0" distL="114300" distR="114300" simplePos="0" relativeHeight="253703168" behindDoc="0" locked="0" layoutInCell="1" allowOverlap="1">
                <wp:simplePos x="0" y="0"/>
                <wp:positionH relativeFrom="rightMargin">
                  <wp:posOffset>0</wp:posOffset>
                </wp:positionH>
                <wp:positionV relativeFrom="paragraph">
                  <wp:posOffset>-3189605</wp:posOffset>
                </wp:positionV>
                <wp:extent cx="685800" cy="9806940"/>
                <wp:effectExtent l="0" t="0" r="0" b="0"/>
                <wp:wrapNone/>
                <wp:docPr id="9" name="文本框 9"/>
                <wp:cNvGraphicFramePr/>
                <a:graphic xmlns:a="http://schemas.openxmlformats.org/drawingml/2006/main">
                  <a:graphicData uri="http://schemas.microsoft.com/office/word/2010/wordprocessingShape">
                    <wps:wsp>
                      <wps:cNvSpPr txBox="1">
                        <a:spLocks noChangeArrowheads="1"/>
                      </wps:cNvSpPr>
                      <wps:spPr bwMode="auto">
                        <a:xfrm>
                          <a:off x="0" y="0"/>
                          <a:ext cx="685800" cy="9806940"/>
                        </a:xfrm>
                        <a:prstGeom prst="rect">
                          <a:avLst/>
                        </a:prstGeom>
                        <a:noFill/>
                        <a:ln>
                          <a:noFill/>
                        </a:ln>
                      </wps:spPr>
                      <wps:txbx>
                        <w:txbxContent>
                          <w:p>
                            <w:pPr>
                              <w:rPr>
                                <w:rFonts w:ascii="Times New Roman" w:hAnsi="Times New Roman" w:eastAsia="宋体" w:cs="Times New Roman"/>
                                <w:szCs w:val="24"/>
                              </w:rPr>
                            </w:pPr>
                            <w:r>
                              <w:rPr>
                                <w:rFonts w:hint="eastAsia" w:ascii="Times New Roman" w:hAnsi="Times New Roman" w:eastAsia="宋体" w:cs="Times New Roman"/>
                                <w:szCs w:val="24"/>
                              </w:rPr>
                              <w:t>………………………………………………………装…………………………订……………………………线…………………………………………………………………</w:t>
                            </w:r>
                          </w:p>
                          <w:p/>
                        </w:txbxContent>
                      </wps:txbx>
                      <wps:bodyPr rot="0" vert="vert270" wrap="square" lIns="91440" tIns="45720" rIns="91440" bIns="45720" anchor="t" anchorCtr="0" upright="1">
                        <a:noAutofit/>
                      </wps:bodyPr>
                    </wps:wsp>
                  </a:graphicData>
                </a:graphic>
              </wp:anchor>
            </w:drawing>
          </mc:Choice>
          <mc:Fallback>
            <w:pict>
              <v:shape id="_x0000_s1026" o:spid="_x0000_s1026" o:spt="202" type="#_x0000_t202" style="position:absolute;left:0pt;margin-left:505.3pt;margin-top:39.25pt;height:772.2pt;width:54pt;mso-position-horizontal-relative:page;mso-position-vertical-relative:page;z-index:253703168;mso-width-relative:page;mso-height-relative:page;" filled="f" stroked="f" coordsize="21600,21600" o:gfxdata="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aPkWtkAAAAKAQAADwAAAAAAAAABACAAAAAiAAAAZHJzL2Rvd25y&#10;ZXYueG1sUEsBAhQAFAAAAAgAh07iQN/BaEr9AQAAygMAAA4AAAAAAAAAAQAgAAAAKAEAAGRycy9l&#10;Mm9Eb2MueG1sUEsFBgAAAAAGAAYAWQEAAJcFAAAAAA==&#10;">
                <v:fill on="f" focussize="0,0"/>
                <v:stroke on="f"/>
                <v:imagedata o:title=""/>
                <o:lock v:ext="edit" aspectratio="f"/>
                <v:textbox style="layout-flow:vertical;mso-layout-flow-alt:bottom-to-top;">
                  <w:txbxContent>
                    <w:p>
                      <w:pPr>
                        <w:rPr>
                          <w:rFonts w:ascii="Times New Roman" w:hAnsi="Times New Roman" w:eastAsia="宋体" w:cs="Times New Roman"/>
                          <w:szCs w:val="24"/>
                        </w:rPr>
                      </w:pPr>
                      <w:r>
                        <w:rPr>
                          <w:rFonts w:hint="eastAsia" w:ascii="Times New Roman" w:hAnsi="Times New Roman" w:eastAsia="宋体" w:cs="Times New Roman"/>
                          <w:szCs w:val="24"/>
                        </w:rPr>
                        <w:t>………………………………………………………装…………………………订……………………………线…………………………………………………………………</w:t>
                      </w:r>
                    </w:p>
                    <w:p/>
                  </w:txbxContent>
                </v:textbox>
              </v:shape>
            </w:pict>
          </mc:Fallback>
        </mc:AlternateContent>
      </w:r>
      <w:r>
        <w:rPr>
          <w:rFonts w:hint="eastAsia"/>
        </w:rPr>
        <w:t>对象进行操作。</w:t>
      </w:r>
    </w:p>
    <w:p>
      <w:pPr>
        <w:rPr>
          <w:rFonts w:hint="eastAsia"/>
        </w:rPr>
      </w:pPr>
      <w:r>
        <w:rPr>
          <w:rFonts w:hint="eastAsia"/>
        </w:rPr>
        <w:t>178. (     )不同用途和类型的图形用户界面采用的都是相同的视觉表现风格。</w:t>
      </w:r>
    </w:p>
    <w:p>
      <w:pPr>
        <w:rPr>
          <w:rFonts w:hint="eastAsia"/>
        </w:rPr>
      </w:pPr>
      <w:r>
        <w:rPr>
          <w:rFonts w:hint="eastAsia"/>
        </w:rPr>
        <w:t>179. (     )交互设计中，流程图与状态转换图和故事板等成为重要设计表现手段。</w:t>
      </w:r>
    </w:p>
    <w:p>
      <w:pPr>
        <w:rPr>
          <w:rFonts w:hint="eastAsia"/>
        </w:rPr>
      </w:pPr>
      <w:r>
        <w:rPr>
          <w:rFonts w:hint="eastAsia"/>
        </w:rPr>
        <w:t>180. (     )好的设计建立在对用户深刻了解之上。</w:t>
      </w:r>
    </w:p>
    <w:p>
      <w:pPr>
        <w:rPr>
          <w:rFonts w:hint="eastAsia"/>
        </w:rPr>
      </w:pPr>
      <w:r>
        <w:rPr>
          <w:rFonts w:hint="eastAsia"/>
        </w:rPr>
        <w:t>181. (     )可用性要保证交互式产品易学、使用有效果、能给用户带来愉快的体验。</w:t>
      </w:r>
    </w:p>
    <w:p>
      <w:pPr>
        <w:rPr>
          <w:rFonts w:hint="eastAsia"/>
        </w:rPr>
      </w:pPr>
      <w:r>
        <w:rPr>
          <w:rFonts w:hint="eastAsia"/>
        </w:rPr>
        <w:t>182. (     )交互设计的可用性目标不包括工作效率高。</w:t>
      </w:r>
    </w:p>
    <w:p>
      <w:pPr>
        <w:rPr>
          <w:rFonts w:hint="eastAsia"/>
        </w:rPr>
      </w:pPr>
      <w:r>
        <w:rPr>
          <w:rFonts w:hint="eastAsia"/>
        </w:rPr>
        <w:t>183. (     )一致性的问题是其到底要体现在界面的哪一个方面，应与什么一致。</w:t>
      </w:r>
    </w:p>
    <w:p>
      <w:pPr>
        <w:rPr>
          <w:rFonts w:hint="eastAsia"/>
        </w:rPr>
      </w:pPr>
      <w:r>
        <w:rPr>
          <w:rFonts w:hint="eastAsia"/>
        </w:rPr>
        <w:t>184. (     )苹果电脑公司是第一家把“直接操纵”作为操作环境的核心交互方式的计算机公司。</w:t>
      </w:r>
    </w:p>
    <w:p>
      <w:pPr>
        <w:rPr>
          <w:rFonts w:hint="eastAsia"/>
        </w:rPr>
      </w:pPr>
      <w:r>
        <w:rPr>
          <w:rFonts w:hint="eastAsia"/>
        </w:rPr>
        <w:t>185. (     )有关交互方式的决策与有关交互形式的决策是相同的。</w:t>
      </w:r>
    </w:p>
    <w:p>
      <w:pPr>
        <w:rPr>
          <w:rFonts w:hint="eastAsia"/>
        </w:rPr>
      </w:pPr>
      <w:r>
        <w:rPr>
          <w:rFonts w:hint="eastAsia"/>
        </w:rPr>
        <w:t>186. (     )交互设计中，只由一个人开发并使用的系统可能性很大。</w:t>
      </w:r>
    </w:p>
    <w:p>
      <w:pPr>
        <w:rPr>
          <w:rFonts w:hint="eastAsia"/>
        </w:rPr>
      </w:pPr>
      <w:r>
        <w:rPr>
          <w:rFonts w:hint="eastAsia"/>
        </w:rPr>
        <w:t>187. (     )菜单设计属于概念设计。</w:t>
      </w:r>
    </w:p>
    <w:p>
      <w:pPr>
        <w:rPr>
          <w:rFonts w:hint="eastAsia"/>
        </w:rPr>
      </w:pPr>
      <w:r>
        <w:rPr>
          <w:rFonts w:hint="eastAsia"/>
        </w:rPr>
        <w:t>188. (     )交互设计过程中，迭代是可以避免的。</w:t>
      </w:r>
    </w:p>
    <w:p>
      <w:pPr>
        <w:rPr>
          <w:rFonts w:hint="eastAsia"/>
        </w:rPr>
      </w:pPr>
      <w:r>
        <w:rPr>
          <w:rFonts w:hint="eastAsia"/>
        </w:rPr>
        <w:t>189. (     )在标识完需要和需求之后制作设计方案的交互式版本。</w:t>
      </w:r>
    </w:p>
    <w:p>
      <w:pPr>
        <w:rPr>
          <w:rFonts w:hint="eastAsia"/>
        </w:rPr>
      </w:pPr>
      <w:r>
        <w:rPr>
          <w:rFonts w:hint="eastAsia"/>
        </w:rPr>
        <w:t>190. (     )星形生命周期模型没有指定任何活动次序。</w:t>
      </w:r>
    </w:p>
    <w:p>
      <w:pPr>
        <w:rPr>
          <w:rFonts w:hint="eastAsia"/>
        </w:rPr>
      </w:pPr>
      <w:r>
        <w:rPr>
          <w:rFonts w:hint="eastAsia"/>
        </w:rPr>
        <w:t>191. (     )最终产品直接照搬低保真原型。</w:t>
      </w:r>
    </w:p>
    <w:p>
      <w:pPr>
        <w:rPr>
          <w:rFonts w:hint="eastAsia"/>
        </w:rPr>
      </w:pPr>
      <w:r>
        <w:rPr>
          <w:rFonts w:hint="eastAsia"/>
        </w:rPr>
        <w:t>192. (     )实际制作原型时，多数项目应使用高保真原型，因为低保真原型存在一些固有问题。</w:t>
      </w:r>
    </w:p>
    <w:p>
      <w:pPr>
        <w:rPr>
          <w:rFonts w:hint="eastAsia"/>
        </w:rPr>
      </w:pPr>
      <w:r>
        <w:rPr>
          <w:rFonts w:hint="eastAsia"/>
        </w:rPr>
        <w:t>193. (     )三音子模型综合了前两个发音的影响。</w:t>
      </w:r>
    </w:p>
    <w:p>
      <w:pPr>
        <w:rPr>
          <w:rFonts w:hint="eastAsia"/>
        </w:rPr>
      </w:pPr>
      <w:r>
        <w:rPr>
          <w:rFonts w:hint="eastAsia"/>
        </w:rPr>
        <w:t>194. (     )语言模型的主要问题还是在于训练数据的稀疏问题。</w:t>
      </w:r>
    </w:p>
    <w:p>
      <w:pPr>
        <w:rPr>
          <w:rFonts w:hint="eastAsia"/>
        </w:rPr>
      </w:pPr>
      <w:r>
        <w:rPr>
          <w:rFonts w:hint="eastAsia"/>
        </w:rPr>
        <w:t>195. (     )语言模型对中、大词汇量的语音识别系统特别重要。</w:t>
      </w:r>
    </w:p>
    <w:p>
      <w:pPr>
        <w:rPr>
          <w:rFonts w:hint="eastAsia"/>
        </w:rPr>
      </w:pPr>
      <w:r>
        <w:rPr>
          <w:rFonts w:hint="eastAsia"/>
        </w:rPr>
        <w:t>196. (     )声学模型一直是个人教学助理应用和技术的瓶颈之一。</w:t>
      </w:r>
    </w:p>
    <w:p>
      <w:pPr>
        <w:rPr>
          <w:rFonts w:hint="eastAsia"/>
        </w:rPr>
      </w:pPr>
      <w:r>
        <w:rPr>
          <w:rFonts w:hint="eastAsia"/>
        </w:rPr>
        <w:t>197. (     )20世纪就实现了连续数码或连续字母语音识别专用芯片。</w:t>
      </w:r>
    </w:p>
    <w:p>
      <w:pPr>
        <w:rPr>
          <w:rFonts w:hint="eastAsia"/>
        </w:rPr>
      </w:pPr>
      <w:r>
        <w:rPr>
          <w:rFonts w:hint="eastAsia"/>
        </w:rPr>
        <w:t>198. (     )梅尔倒谱系数和感知线性预测系数在一定程度上参考了人耳感知音频信号的机理，在时域进行解卷积而得到的声学特征。</w:t>
      </w:r>
    </w:p>
    <w:p>
      <w:pPr>
        <w:rPr>
          <w:rFonts w:hint="eastAsia"/>
        </w:rPr>
      </w:pPr>
      <w:r>
        <w:rPr>
          <w:rFonts w:hint="eastAsia"/>
        </w:rPr>
        <w:t>199. (     )隐马尔科夫模型理论算法的优点是简便优质，在语音识别性能方面优异。</w:t>
      </w:r>
    </w:p>
    <w:p>
      <w:pPr>
        <w:rPr>
          <w:rFonts w:hint="eastAsia"/>
        </w:rPr>
      </w:pPr>
      <w:r>
        <w:rPr>
          <w:rFonts w:hint="eastAsia"/>
        </w:rPr>
        <w:t>200. (     )维特比解码算法与A*堆栈解码算法相比，它的优点主要体现在能够以更长的语言模型作为启发信息，从而提高搜索效率。</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ascii="宋体" w:hAnsi="宋体"/>
      </w:rPr>
    </w:pPr>
    <w:r>
      <w:rPr>
        <w:rFonts w:hint="eastAsia" w:ascii="宋体" w:hAnsi="宋体"/>
      </w:rPr>
      <w:t xml:space="preserve">第 </w:t>
    </w:r>
    <w:r>
      <w:rPr>
        <w:rFonts w:ascii="宋体" w:hAnsi="宋体"/>
      </w:rPr>
      <w:fldChar w:fldCharType="begin"/>
    </w:r>
    <w:r>
      <w:rPr>
        <w:rFonts w:ascii="宋体" w:hAnsi="宋体"/>
      </w:rPr>
      <w:instrText xml:space="preserve"> PAGE </w:instrText>
    </w:r>
    <w:r>
      <w:rPr>
        <w:rFonts w:ascii="宋体" w:hAnsi="宋体"/>
      </w:rPr>
      <w:fldChar w:fldCharType="separate"/>
    </w:r>
    <w:r>
      <w:rPr>
        <w:rFonts w:ascii="宋体" w:hAnsi="宋体"/>
      </w:rPr>
      <w:t>10</w:t>
    </w:r>
    <w:r>
      <w:rPr>
        <w:rFonts w:ascii="宋体" w:hAnsi="宋体"/>
      </w:rPr>
      <w:fldChar w:fldCharType="end"/>
    </w:r>
    <w:r>
      <w:rPr>
        <w:rFonts w:hint="eastAsia" w:ascii="宋体" w:hAnsi="宋体"/>
      </w:rPr>
      <w:t xml:space="preserve"> 页 共 </w:t>
    </w:r>
    <w:r>
      <w:rPr>
        <w:rFonts w:ascii="宋体" w:hAnsi="宋体"/>
      </w:rPr>
      <w:fldChar w:fldCharType="begin"/>
    </w:r>
    <w:r>
      <w:rPr>
        <w:rFonts w:ascii="宋体" w:hAnsi="宋体"/>
      </w:rPr>
      <w:instrText xml:space="preserve"> NUMPAGES </w:instrText>
    </w:r>
    <w:r>
      <w:rPr>
        <w:rFonts w:ascii="宋体" w:hAnsi="宋体"/>
      </w:rPr>
      <w:fldChar w:fldCharType="separate"/>
    </w:r>
    <w:r>
      <w:rPr>
        <w:rFonts w:ascii="宋体" w:hAnsi="宋体"/>
      </w:rPr>
      <w:t>10</w:t>
    </w:r>
    <w:r>
      <w:rPr>
        <w:rFonts w:ascii="宋体" w:hAnsi="宋体"/>
      </w:rPr>
      <w:fldChar w:fldCharType="end"/>
    </w:r>
    <w:r>
      <w:rPr>
        <w:rFonts w:hint="eastAsia" w:ascii="宋体" w:hAnsi="宋体"/>
      </w:rPr>
      <w:t xml:space="preserve"> 页</w:t>
    </w:r>
  </w:p>
  <w:p>
    <w:pPr>
      <w:pStyle w:val="2"/>
    </w:pP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17C8"/>
    <w:rsid w:val="000344A7"/>
    <w:rsid w:val="000512C1"/>
    <w:rsid w:val="00112445"/>
    <w:rsid w:val="00155DC2"/>
    <w:rsid w:val="0017362A"/>
    <w:rsid w:val="00197C7B"/>
    <w:rsid w:val="001D137A"/>
    <w:rsid w:val="001F78CA"/>
    <w:rsid w:val="002B3542"/>
    <w:rsid w:val="002E407B"/>
    <w:rsid w:val="003356C1"/>
    <w:rsid w:val="00375B57"/>
    <w:rsid w:val="003C7D50"/>
    <w:rsid w:val="003D2F23"/>
    <w:rsid w:val="003D5020"/>
    <w:rsid w:val="00450D50"/>
    <w:rsid w:val="005421C8"/>
    <w:rsid w:val="005F4AEC"/>
    <w:rsid w:val="006317C8"/>
    <w:rsid w:val="0068134C"/>
    <w:rsid w:val="00695C11"/>
    <w:rsid w:val="006C4CBA"/>
    <w:rsid w:val="00744E58"/>
    <w:rsid w:val="00745093"/>
    <w:rsid w:val="0075315B"/>
    <w:rsid w:val="00786F63"/>
    <w:rsid w:val="00805E29"/>
    <w:rsid w:val="00821A50"/>
    <w:rsid w:val="008C1E88"/>
    <w:rsid w:val="008D0A4F"/>
    <w:rsid w:val="008E5868"/>
    <w:rsid w:val="009165F0"/>
    <w:rsid w:val="00A53C6C"/>
    <w:rsid w:val="00A728C7"/>
    <w:rsid w:val="00A92196"/>
    <w:rsid w:val="00AD407D"/>
    <w:rsid w:val="00AE0A40"/>
    <w:rsid w:val="00B07666"/>
    <w:rsid w:val="00B10F35"/>
    <w:rsid w:val="00B56353"/>
    <w:rsid w:val="00B8222E"/>
    <w:rsid w:val="00BA27E3"/>
    <w:rsid w:val="00BC275D"/>
    <w:rsid w:val="00BC3476"/>
    <w:rsid w:val="00BD2B03"/>
    <w:rsid w:val="00BD3BA5"/>
    <w:rsid w:val="00BE5D8B"/>
    <w:rsid w:val="00C02C83"/>
    <w:rsid w:val="00C33A82"/>
    <w:rsid w:val="00C402B2"/>
    <w:rsid w:val="00C57A3D"/>
    <w:rsid w:val="00C6648F"/>
    <w:rsid w:val="00E05845"/>
    <w:rsid w:val="00E061E7"/>
    <w:rsid w:val="00E10F4A"/>
    <w:rsid w:val="00E55A0A"/>
    <w:rsid w:val="00E565EB"/>
    <w:rsid w:val="00E80925"/>
    <w:rsid w:val="00EF2918"/>
    <w:rsid w:val="00F44327"/>
    <w:rsid w:val="00F779D9"/>
    <w:rsid w:val="00F95721"/>
    <w:rsid w:val="00FB476C"/>
    <w:rsid w:val="00FF2B8B"/>
    <w:rsid w:val="015B58E3"/>
    <w:rsid w:val="026507DF"/>
    <w:rsid w:val="035F1CF2"/>
    <w:rsid w:val="08A726F0"/>
    <w:rsid w:val="13B56C54"/>
    <w:rsid w:val="15DB19BB"/>
    <w:rsid w:val="165446BD"/>
    <w:rsid w:val="2B5907B2"/>
    <w:rsid w:val="2CCB2825"/>
    <w:rsid w:val="2DC767FE"/>
    <w:rsid w:val="305E77A2"/>
    <w:rsid w:val="3B5D6A71"/>
    <w:rsid w:val="3B6143C1"/>
    <w:rsid w:val="40BE7A15"/>
    <w:rsid w:val="4582639A"/>
    <w:rsid w:val="49915602"/>
    <w:rsid w:val="63342875"/>
    <w:rsid w:val="65645A19"/>
    <w:rsid w:val="719004EB"/>
    <w:rsid w:val="730A4763"/>
    <w:rsid w:val="747B4F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HTML Preformatted"/>
    <w:basedOn w:val="1"/>
    <w:link w:val="8"/>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styleId="7">
    <w:name w:val="Hyperlink"/>
    <w:basedOn w:val="6"/>
    <w:unhideWhenUsed/>
    <w:qFormat/>
    <w:uiPriority w:val="99"/>
    <w:rPr>
      <w:color w:val="0563C1" w:themeColor="hyperlink"/>
      <w:u w:val="single"/>
      <w14:textFill>
        <w14:solidFill>
          <w14:schemeClr w14:val="hlink"/>
        </w14:solidFill>
      </w14:textFill>
    </w:rPr>
  </w:style>
  <w:style w:type="character" w:customStyle="1" w:styleId="8">
    <w:name w:val="HTML 预设格式 字符"/>
    <w:basedOn w:val="6"/>
    <w:link w:val="4"/>
    <w:semiHidden/>
    <w:qFormat/>
    <w:uiPriority w:val="99"/>
    <w:rPr>
      <w:rFonts w:ascii="宋体" w:hAnsi="宋体" w:eastAsia="宋体" w:cs="宋体"/>
      <w:kern w:val="0"/>
      <w:sz w:val="24"/>
      <w:szCs w:val="24"/>
    </w:rPr>
  </w:style>
  <w:style w:type="character" w:customStyle="1" w:styleId="9">
    <w:name w:val="页眉 字符"/>
    <w:basedOn w:val="6"/>
    <w:link w:val="3"/>
    <w:qFormat/>
    <w:uiPriority w:val="99"/>
    <w:rPr>
      <w:rFonts w:ascii="Times New Roman" w:hAnsi="Times New Roman" w:eastAsia="宋体" w:cs="Times New Roman"/>
      <w:sz w:val="18"/>
      <w:szCs w:val="18"/>
    </w:rPr>
  </w:style>
  <w:style w:type="character" w:customStyle="1" w:styleId="10">
    <w:name w:val="页脚 字符"/>
    <w:basedOn w:val="6"/>
    <w:link w:val="2"/>
    <w:qFormat/>
    <w:uiPriority w:val="99"/>
    <w:rPr>
      <w:rFonts w:ascii="Times New Roman" w:hAnsi="Times New Roman" w:eastAsia="宋体" w:cs="Times New Roman"/>
      <w:sz w:val="18"/>
      <w:szCs w:val="18"/>
    </w:rPr>
  </w:style>
  <w:style w:type="character" w:customStyle="1" w:styleId="11">
    <w:name w:val="未处理的提及1"/>
    <w:basedOn w:val="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2175</Words>
  <Characters>12402</Characters>
  <Lines>103</Lines>
  <Paragraphs>29</Paragraphs>
  <TotalTime>0</TotalTime>
  <ScaleCrop>false</ScaleCrop>
  <LinksUpToDate>false</LinksUpToDate>
  <CharactersWithSpaces>14548</CharactersWithSpaces>
  <Application>WPS Office_11.1.0.9914_F1E327BC-269C-435d-A152-05C5408002CA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2021-05-13T08:59:00Z</dcterms:created>
  <dc:creator>edu</dc:creator>
  <cp:lastModifiedBy>PinkPink！</cp:lastModifiedBy>
  <dcterms:modified xsi:type="dcterms:W3CDTF">2021-10-25T01:15:46Z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2052-11.1.0.9914</vt:lpwstr>
  </property>
  <property fmtid="{D5CDD505-2E9C-101B-9397-08002B2CF9AE}" pid="3" name="ICV">
    <vt:lpwstr>6F89E32EEB9D4CFF934C6753A20744DA</vt:lpwstr>
  </property>
</Properties>
</file>