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rect id="文本框 592" o:spid="_x0000_s1027" style="position:absolute;left:0;margin-left:-0.85pt;margin-top:-2.8pt;height:28.7pt;width:92.55pt;rotation:0f;z-index:251658240;" o:ole="f" fillcolor="#FFFFFF" filled="t" o:preferrelative="t" stroked="t"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rect>
        </w:pict>
      </w:r>
      <w:r>
        <w:rPr>
          <w:rFonts w:ascii="宋体" w:hAnsi="宋体" w:eastAsia="宋体" w:cs="Times New Roman"/>
          <w:sz w:val="20"/>
          <w:szCs w:val="24"/>
          <w:lang w:val="en-US" w:eastAsia="en-US" w:bidi="ar-SA"/>
        </w:rPr>
        <w:pict>
          <v:group id="组合 48" o:spid="_x0000_s1028" style="position:absolute;left:0;margin-left:27.2pt;margin-top:70.9pt;height:703.5pt;width:82.5pt;mso-position-horizontal-relative:page;mso-position-vertical-relative:page;rotation:0f;z-index:251659264;" coordorigin="542,1418" coordsize="1650,14070">
            <o:lock v:ext="edit" position="f" selection="f" grouping="f" rotation="f" cropping="f" text="f" aspectratio="f"/>
            <v:group id="组合 49" o:spid="_x0000_s1029" style="position:absolute;left:1832;top:1418;height:14070;width:360;rotation:0f;" coordorigin="1832,1418" coordsize="360,14070">
              <o:lock v:ext="edit" position="f" selection="f" grouping="f" rotation="f" cropping="f" text="f" aspectratio="f"/>
              <v:rect id="矩形 50"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2"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3"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4"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5"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6"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7"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8"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9"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60"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61"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组合 62" o:spid="_x0000_s1042" style="position:absolute;left:542;top:13711;height:1092;width:850;rotation:0f;" coordorigin="542,13711" coordsize="850,1092">
              <o:lock v:ext="edit" position="f" selection="f" grouping="f" rotation="f" cropping="f" text="f" aspectratio="f"/>
              <v:rect id="矩形 63"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直线 64"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组合 65" o:spid="_x0000_s1045" style="position:absolute;left:542;top:5564;height:2241;width:850;rotation:0f;" coordorigin="542,5564" coordsize="850,2241">
              <o:lock v:ext="edit" position="f" selection="f" grouping="f" rotation="f" cropping="f" text="f" aspectratio="f"/>
              <v:rect id="矩形 66"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直线 67"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组合 68" o:spid="_x0000_s1048" style="position:absolute;left:542;top:1756;height:2745;width:850;rotation:0f;" coordorigin="542,1756" coordsize="850,2745">
              <o:lock v:ext="edit" position="f" selection="f" grouping="f" rotation="f" cropping="f" text="f" aspectratio="f"/>
              <v:rect id="矩形 69"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组合 71" o:spid="_x0000_s1051" style="position:absolute;left:542;top:8885;height:3713;width:850;rotation:0f;" coordorigin="542,8885" coordsize="850,3713">
              <o:lock v:ext="edit" position="f" selection="f" grouping="f" rotation="f" cropping="f" text="f" aspectratio="f"/>
              <v:group id="组合 72" o:spid="_x0000_s1052" style="position:absolute;left:542;top:8885;height:3713;width:850;rotation:0f;" coordorigin="542,9091" coordsize="850,3713">
                <o:lock v:ext="edit" position="f" selection="f" grouping="f" rotation="f" cropping="f" text="f" aspectratio="f"/>
                <v:rect id="矩形 73"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组合 75" o:spid="_x0000_s1055" style="position:absolute;left:976;top:9072;height:3342;width:403;rotation:0f;" coordorigin="1019,9072" coordsize="403,3342">
                <o:lock v:ext="edit" position="f" selection="f" grouping="f" rotation="f" cropping="f" text="f" aspectratio="f"/>
                <v:line id="直线 76" o:spid="_x0000_s1056" style="position:absolute;left:1020;top:9072;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77" o:spid="_x0000_s1057" style="position:absolute;left:1020;top:9480;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78" o:spid="_x0000_s1058" style="position:absolute;left:1019;top:9681;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79" o:spid="_x0000_s1059" style="position:absolute;left:1020;top:9867;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0" o:spid="_x0000_s1060" style="position:absolute;left:1019;top:10062;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1" o:spid="_x0000_s1061" style="position:absolute;left:1020;top:10257;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2" o:spid="_x0000_s1062" style="position:absolute;left:1020;top:10461;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3" o:spid="_x0000_s1063" style="position:absolute;left:1020;top:10653;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4" o:spid="_x0000_s1064" style="position:absolute;left:1020;top:10854;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5" o:spid="_x0000_s1065" style="position:absolute;left:1020;top:11040;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6" o:spid="_x0000_s1066" style="position:absolute;left:1020;top:11241;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7" o:spid="_x0000_s1067" style="position:absolute;left:1020;top:11427;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8" o:spid="_x0000_s1068" style="position:absolute;left:1020;top:11634;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9" o:spid="_x0000_s1069" style="position:absolute;left:1020;top:11820;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90" o:spid="_x0000_s1070" style="position:absolute;left:1019;top:12021;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91" o:spid="_x0000_s1071" style="position:absolute;left:1020;top:12207;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92" o:spid="_x0000_s1072" style="position:absolute;left:1020;top:12414;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93" o:spid="_x0000_s1073" style="position:absolute;left:1020;top:9273;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4"/>
      </w:pPr>
      <w:r>
        <w:t>营销员四级理论知识试卷</w:t>
      </w:r>
    </w:p>
    <w:p>
      <w:pPr>
        <w:pStyle w:val="73"/>
      </w:pPr>
      <w:r>
        <w:t>试卷编码：401020141-2025030001</w:t>
      </w:r>
    </w:p>
    <w:p>
      <w:pPr>
        <w:pStyle w:val="32"/>
      </w:pPr>
      <w:r>
        <w:t>职    业：营销员</w:t>
      </w:r>
    </w:p>
    <w:p>
      <w:pPr>
        <w:pStyle w:val="32"/>
      </w:pPr>
      <w:r>
        <w:t>等    级：四级</w:t>
      </w:r>
    </w:p>
    <w:p>
      <w:pPr>
        <w:pStyle w:val="32"/>
      </w:pPr>
      <w:r>
        <w:t>卷 册 一：理论知识</w:t>
      </w:r>
    </w:p>
    <w:p>
      <w:pPr>
        <w:pStyle w:val="44"/>
      </w:pPr>
      <w:r>
        <w:t>注   意   事   项</w:t>
      </w:r>
    </w:p>
    <w:p>
      <w:pPr>
        <w:pStyle w:val="68"/>
      </w:pPr>
      <w:r>
        <w:t>1、考试时间：90分钟。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6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400"/>
        <w:gridCol w:w="140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40" w:type="dxa"/>
            <w:vAlign w:val="center"/>
          </w:tcPr>
          <w:p>
            <w:pPr>
              <w:jc w:val="center"/>
              <w:rPr>
                <w:rFonts w:ascii="宋体" w:hAnsi="宋体"/>
              </w:rPr>
            </w:pPr>
          </w:p>
        </w:tc>
        <w:tc>
          <w:tcPr>
            <w:tcW w:w="1400" w:type="dxa"/>
            <w:vAlign w:val="center"/>
          </w:tcPr>
          <w:p>
            <w:pPr>
              <w:jc w:val="center"/>
              <w:rPr>
                <w:rFonts w:hint="eastAsia" w:ascii="宋体" w:hAnsi="宋体"/>
              </w:rPr>
            </w:pPr>
            <w:r>
              <w:rPr>
                <w:rFonts w:hint="eastAsia" w:ascii="宋体" w:hAnsi="宋体"/>
              </w:rPr>
              <w:t>一</w:t>
            </w:r>
          </w:p>
        </w:tc>
        <w:tc>
          <w:tcPr>
            <w:tcW w:w="140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40" w:type="dxa"/>
            <w:vAlign w:val="center"/>
          </w:tcPr>
          <w:p>
            <w:pPr>
              <w:jc w:val="center"/>
              <w:rPr>
                <w:rFonts w:hint="eastAsia" w:ascii="宋体" w:hAnsi="宋体"/>
              </w:rPr>
            </w:pPr>
            <w:r>
              <w:rPr>
                <w:rFonts w:hint="eastAsia" w:ascii="宋体" w:hAnsi="宋体"/>
              </w:rPr>
              <w:t>得　分</w:t>
            </w:r>
          </w:p>
        </w:tc>
        <w:tc>
          <w:tcPr>
            <w:tcW w:w="1400" w:type="dxa"/>
            <w:vAlign w:val="center"/>
          </w:tcPr>
          <w:p>
            <w:pPr>
              <w:jc w:val="center"/>
              <w:rPr>
                <w:rFonts w:ascii="宋体" w:hAnsi="宋体"/>
              </w:rPr>
            </w:pPr>
          </w:p>
        </w:tc>
        <w:tc>
          <w:tcPr>
            <w:tcW w:w="140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2"/>
      </w:pPr>
      <w:r>
        <w:t>一、单选题（每题1分，共80分。）</w:t>
      </w:r>
    </w:p>
    <w:p>
      <w:pPr>
        <w:pStyle w:val="68"/>
      </w:pPr>
      <w:r>
        <w:t>1、“先天下之忧而忧，后天下之乐而乐”，这体现了（　　）。</w:t>
      </w:r>
    </w:p>
    <w:p>
      <w:pPr>
        <w:pStyle w:val="70"/>
      </w:pPr>
      <w:r>
        <w:tab/>
      </w:r>
      <w:r>
        <w:t>A、恪尽职守的敬业精神</w:t>
      </w:r>
      <w:r>
        <w:tab/>
      </w:r>
      <w:r>
        <w:t>B、公忠为国的社会责任感</w:t>
      </w:r>
    </w:p>
    <w:p>
      <w:pPr>
        <w:pStyle w:val="70"/>
      </w:pPr>
      <w:r>
        <w:tab/>
      </w:r>
      <w:r>
        <w:t>C、以礼待人的和谐精神</w:t>
      </w:r>
      <w:r>
        <w:tab/>
      </w:r>
      <w:r>
        <w:t>D、见利思义的价值取向</w:t>
      </w:r>
    </w:p>
    <w:p>
      <w:pPr>
        <w:pStyle w:val="68"/>
      </w:pPr>
      <w:r>
        <w:t>2、根据白居易的“安得万里裘，盖裹周四垠；稳暖皆如我，天下无穷人”，说明我们要有（　　）的职业道德。</w:t>
      </w:r>
    </w:p>
    <w:p>
      <w:pPr>
        <w:pStyle w:val="71"/>
      </w:pPr>
      <w:r>
        <w:tab/>
      </w:r>
      <w:r>
        <w:t>A、奉献社会</w:t>
      </w:r>
      <w:r>
        <w:tab/>
      </w:r>
      <w:r>
        <w:t>B、先己后人</w:t>
      </w:r>
      <w:r>
        <w:tab/>
      </w:r>
      <w:r>
        <w:t>C、诚实守信</w:t>
      </w:r>
      <w:r>
        <w:tab/>
      </w:r>
      <w:r>
        <w:t>D、以礼待人</w:t>
      </w:r>
    </w:p>
    <w:p>
      <w:pPr>
        <w:pStyle w:val="68"/>
      </w:pPr>
      <w:r>
        <w:t>3、曾广贤文中说的“有钱有真理，无钱理不真”，这是用来说明（　　）者的丑陋的。</w:t>
      </w:r>
    </w:p>
    <w:p>
      <w:pPr>
        <w:pStyle w:val="70"/>
      </w:pPr>
      <w:r>
        <w:tab/>
      </w:r>
      <w:r>
        <w:t>A、理想主义</w:t>
      </w:r>
      <w:r>
        <w:tab/>
      </w:r>
      <w:r>
        <w:t>B、极端个人主义</w:t>
      </w:r>
    </w:p>
    <w:p>
      <w:pPr>
        <w:pStyle w:val="70"/>
      </w:pPr>
      <w:r>
        <w:tab/>
      </w:r>
      <w:r>
        <w:t>C、拜金主义</w:t>
      </w:r>
      <w:r>
        <w:tab/>
      </w:r>
      <w:r>
        <w:t>D、享乐主义</w:t>
      </w:r>
    </w:p>
    <w:p>
      <w:pPr>
        <w:pStyle w:val="68"/>
      </w:pPr>
      <w:r>
        <w:t>4、对待工作马马虎虎，在团队中合作性差，对技术不能精进，上班时间得过且过，这些都是（　　）欠佳的表现形式。</w:t>
      </w:r>
    </w:p>
    <w:p>
      <w:pPr>
        <w:pStyle w:val="71"/>
      </w:pPr>
      <w:r>
        <w:tab/>
      </w:r>
      <w:r>
        <w:t>A、工作能力</w:t>
      </w:r>
      <w:r>
        <w:tab/>
      </w:r>
      <w:r>
        <w:t>B、职业化素养</w:t>
      </w:r>
      <w:r>
        <w:tab/>
      </w:r>
      <w:r>
        <w:t>C、工作热情</w:t>
      </w:r>
      <w:r>
        <w:tab/>
      </w:r>
      <w:r>
        <w:t>D、工作努力</w:t>
      </w:r>
    </w:p>
    <w:p>
      <w:pPr>
        <w:pStyle w:val="68"/>
      </w:pPr>
      <w:r>
        <w:t>5、近些年份以来出现的“技工荒”，说明（　　）是企业开展生产经营活动的前提和保证。</w:t>
      </w:r>
    </w:p>
    <w:p>
      <w:pPr>
        <w:pStyle w:val="71"/>
      </w:pPr>
      <w:r>
        <w:tab/>
      </w:r>
      <w:r>
        <w:t>A、技工</w:t>
      </w:r>
      <w:r>
        <w:tab/>
      </w:r>
      <w:r>
        <w:t>B、技术</w:t>
      </w:r>
      <w:r>
        <w:tab/>
      </w:r>
      <w:r>
        <w:t>C、职工</w:t>
      </w:r>
      <w:r>
        <w:tab/>
      </w:r>
      <w:r>
        <w:t>D、职业技能</w:t>
      </w:r>
    </w:p>
    <w:p>
      <w:pPr>
        <w:pStyle w:val="68"/>
      </w:pPr>
      <w:r>
        <w:t>6、马克思说的“如果我们选择了最能为人类福利而劳动的职业，那么，重担就不能把我们压倒，因为这是为大家而献身；那时我们所感到的就不是可怜的、有限的、自私的乐趣，我们的幸福将属于千百万人”，提示我们在职业生涯中应树立（　　）的理念，多奉献，少索取。</w:t>
      </w:r>
    </w:p>
    <w:p>
      <w:pPr>
        <w:pStyle w:val="71"/>
      </w:pPr>
      <w:r>
        <w:tab/>
      </w:r>
      <w:r>
        <w:t>A、献身</w:t>
      </w:r>
      <w:r>
        <w:tab/>
      </w:r>
      <w:r>
        <w:t>B、为人民服务</w:t>
      </w:r>
      <w:r>
        <w:tab/>
      </w:r>
      <w:r>
        <w:t>C、勤于劳动</w:t>
      </w:r>
      <w:r>
        <w:tab/>
      </w:r>
      <w:r>
        <w:t>D、勤奋工作</w:t>
      </w:r>
    </w:p>
    <w:p>
      <w:pPr>
        <w:pStyle w:val="68"/>
      </w:pPr>
      <w:r>
        <w:t>7、“花蕊”品牌的红薯粉丝在湖南娄底市的市场上较为畅销，但有一次，其包装上打上了“花蕊”中文并配以汉语拼音“Huaruai”标志。结果，一个拼音字母的错误导致产品销量大幅下降。这是员工的（　　）欠缺所导致的。</w:t>
      </w:r>
    </w:p>
    <w:p>
      <w:pPr>
        <w:pStyle w:val="71"/>
      </w:pPr>
      <w:r>
        <w:tab/>
      </w:r>
      <w:r>
        <w:t>A、语文知识</w:t>
      </w:r>
      <w:r>
        <w:tab/>
      </w:r>
      <w:r>
        <w:t>B、产品知识</w:t>
      </w:r>
      <w:r>
        <w:tab/>
      </w:r>
      <w:r>
        <w:t>C、责任意识</w:t>
      </w:r>
      <w:r>
        <w:tab/>
      </w:r>
      <w:r>
        <w:t>D、文化观念</w:t>
      </w:r>
    </w:p>
    <w:p>
      <w:pPr>
        <w:pStyle w:val="68"/>
      </w:pPr>
      <w:r>
        <w:t>8、现代社会中，伴随着生产分工的细致化、操作规程的具体化、制作工艺的精密化，任何一个产品，无论是它的研发、生产，还是销售都不可能由一个人独立完成。这种状况表明，每个员工只有将自己融入集体内，（　　）履行自己的职责，才能更好地完成工作任务。</w:t>
      </w:r>
    </w:p>
    <w:p>
      <w:pPr>
        <w:pStyle w:val="71"/>
      </w:pPr>
      <w:r>
        <w:tab/>
      </w:r>
      <w:r>
        <w:t>A、合作</w:t>
      </w:r>
      <w:r>
        <w:tab/>
      </w:r>
      <w:r>
        <w:t>B、单独</w:t>
      </w:r>
      <w:r>
        <w:tab/>
      </w:r>
      <w:r>
        <w:t>C、独立</w:t>
      </w:r>
      <w:r>
        <w:tab/>
      </w:r>
      <w:r>
        <w:t>D、分别</w:t>
      </w:r>
    </w:p>
    <w:p>
      <w:pPr>
        <w:pStyle w:val="68"/>
      </w:pPr>
      <w:r>
        <w:t>9、常言说，“（　　），才是人才”。</w:t>
      </w:r>
    </w:p>
    <w:p>
      <w:pPr>
        <w:pStyle w:val="71"/>
      </w:pPr>
      <w:r>
        <w:tab/>
      </w:r>
      <w:r>
        <w:t>A、有德有才</w:t>
      </w:r>
      <w:r>
        <w:tab/>
      </w:r>
      <w:r>
        <w:t>B、有德无才</w:t>
      </w:r>
      <w:r>
        <w:tab/>
      </w:r>
      <w:r>
        <w:t>C、无德有才</w:t>
      </w:r>
      <w:r>
        <w:tab/>
      </w:r>
      <w:r>
        <w:t>D、无德无才</w:t>
      </w:r>
    </w:p>
    <w:p>
      <w:pPr>
        <w:pStyle w:val="68"/>
      </w:pPr>
      <w:r>
        <w:t>10、修养是人们（　　）提高的活动过程。</w:t>
      </w:r>
    </w:p>
    <w:p>
      <w:pPr>
        <w:pStyle w:val="71"/>
      </w:pPr>
      <w:r>
        <w:tab/>
      </w:r>
      <w:r>
        <w:t>A、自我</w:t>
      </w:r>
      <w:r>
        <w:tab/>
      </w:r>
      <w:r>
        <w:t>B、帮助</w:t>
      </w:r>
      <w:r>
        <w:tab/>
      </w:r>
      <w:r>
        <w:t>C、互相</w:t>
      </w:r>
      <w:r>
        <w:tab/>
      </w:r>
      <w:r>
        <w:t>D、不愿</w:t>
      </w:r>
    </w:p>
    <w:p>
      <w:pPr>
        <w:pStyle w:val="68"/>
      </w:pPr>
      <w:r>
        <w:t>11、在市场营销学中，市场是由一切具有特定的欲望和（　　）并且愿意和能够以交换来满足此欲望和需求的潜在顾客构成的。</w:t>
      </w:r>
    </w:p>
    <w:p>
      <w:pPr>
        <w:pStyle w:val="71"/>
      </w:pPr>
      <w:r>
        <w:tab/>
      </w:r>
      <w:r>
        <w:t>A、需要</w:t>
      </w:r>
      <w:r>
        <w:tab/>
      </w:r>
      <w:r>
        <w:t>B、需求</w:t>
      </w:r>
      <w:r>
        <w:tab/>
      </w:r>
      <w:r>
        <w:t>C、调换</w:t>
      </w:r>
      <w:r>
        <w:tab/>
      </w:r>
      <w:r>
        <w:t>D、营销</w:t>
      </w:r>
    </w:p>
    <w:p>
      <w:pPr>
        <w:pStyle w:val="68"/>
      </w:pPr>
      <w:r>
        <w:t>12、市场营销“4P”组合包括：（　　）、定价（Price）、渠道（Place）和促销（Promotion）。</w:t>
      </w:r>
    </w:p>
    <w:p>
      <w:pPr>
        <w:pStyle w:val="70"/>
      </w:pPr>
      <w:r>
        <w:tab/>
      </w:r>
      <w:r>
        <w:t>A、产品（Product）</w:t>
      </w:r>
      <w:r>
        <w:tab/>
      </w:r>
      <w:r>
        <w:t>B、要素（Part）</w:t>
      </w:r>
    </w:p>
    <w:p>
      <w:pPr>
        <w:pStyle w:val="70"/>
      </w:pPr>
      <w:r>
        <w:tab/>
      </w:r>
      <w:r>
        <w:t>C、伙伴（Partner）</w:t>
      </w:r>
      <w:r>
        <w:tab/>
      </w:r>
      <w:r>
        <w:t>D、路径（Path）</w:t>
      </w:r>
    </w:p>
    <w:p>
      <w:pPr>
        <w:pStyle w:val="68"/>
      </w:pPr>
      <w:r>
        <w:t>13、整体产品包含核心产品层、形式产品层、（　　）、附加产品层和潜在产品层等五个层次。</w:t>
      </w:r>
    </w:p>
    <w:p>
      <w:pPr>
        <w:pStyle w:val="71"/>
      </w:pPr>
      <w:r>
        <w:tab/>
      </w:r>
      <w:r>
        <w:t>A、基本产品层</w:t>
      </w:r>
      <w:r>
        <w:tab/>
      </w:r>
      <w:r>
        <w:t>B、便利产品层</w:t>
      </w:r>
      <w:r>
        <w:tab/>
      </w:r>
      <w:r>
        <w:t>C、期望产品层</w:t>
      </w:r>
      <w:r>
        <w:tab/>
      </w:r>
      <w:r>
        <w:t>D、耐用产品层</w:t>
      </w:r>
    </w:p>
    <w:p>
      <w:pPr>
        <w:pStyle w:val="68"/>
      </w:pPr>
      <w:r>
        <w:t>14、商务谈判除了具有一般性谈判的共性特点外，还具有以下个性特征：以经济利益为目的、以价格作为谈判的核心、（　　）。</w:t>
      </w:r>
    </w:p>
    <w:p>
      <w:pPr>
        <w:pStyle w:val="70"/>
      </w:pPr>
      <w:r>
        <w:tab/>
      </w:r>
      <w:r>
        <w:t>A、以增强企业竞争力为目的</w:t>
      </w:r>
      <w:r>
        <w:tab/>
      </w:r>
      <w:r>
        <w:t>B、讲求谈判的经济效益</w:t>
      </w:r>
    </w:p>
    <w:p>
      <w:pPr>
        <w:pStyle w:val="70"/>
      </w:pPr>
      <w:r>
        <w:tab/>
      </w:r>
      <w:r>
        <w:t>C、以提高企业形象为目的</w:t>
      </w:r>
      <w:r>
        <w:tab/>
      </w:r>
      <w:r>
        <w:t>D、以扩大产品销量为目的</w:t>
      </w:r>
    </w:p>
    <w:p>
      <w:pPr>
        <w:pStyle w:val="68"/>
      </w:pPr>
      <w:r>
        <w:t>15、在商务谈判中，谈判的成功直接源于谈判者的信心、（　　）和耐心。</w:t>
      </w:r>
    </w:p>
    <w:p>
      <w:pPr>
        <w:pStyle w:val="71"/>
      </w:pPr>
      <w:r>
        <w:tab/>
      </w:r>
      <w:r>
        <w:t>A、尊重</w:t>
      </w:r>
      <w:r>
        <w:tab/>
      </w:r>
      <w:r>
        <w:t>B、信仰</w:t>
      </w:r>
      <w:r>
        <w:tab/>
      </w:r>
      <w:r>
        <w:t>C、真诚</w:t>
      </w:r>
      <w:r>
        <w:tab/>
      </w:r>
      <w:r>
        <w:t>D、诚心</w:t>
      </w:r>
    </w:p>
    <w:p>
      <w:pPr>
        <w:pStyle w:val="68"/>
      </w:pPr>
      <w:r>
        <w:t>16、着装是仪表美的一种（　　）。</w:t>
      </w:r>
    </w:p>
    <w:p>
      <w:pPr>
        <w:pStyle w:val="71"/>
      </w:pPr>
      <w:r>
        <w:tab/>
      </w:r>
      <w:r>
        <w:t>A、形式</w:t>
      </w:r>
      <w:r>
        <w:tab/>
      </w:r>
      <w:r>
        <w:t>B、实质</w:t>
      </w:r>
      <w:r>
        <w:tab/>
      </w:r>
      <w:r>
        <w:t>C、内容</w:t>
      </w:r>
      <w:r>
        <w:tab/>
      </w:r>
      <w:r>
        <w:t>D、规定</w:t>
      </w:r>
    </w:p>
    <w:p>
      <w:pPr>
        <w:pStyle w:val="68"/>
      </w:pPr>
      <w:r>
        <w:t>17、在争执中部分或全部地放弃自己的意见或利益称为（　　）。</w:t>
      </w:r>
    </w:p>
    <w:p>
      <w:pPr>
        <w:pStyle w:val="71"/>
      </w:pPr>
      <w:r>
        <w:tab/>
      </w:r>
      <w:r>
        <w:t>A、放弃</w:t>
      </w:r>
      <w:r>
        <w:tab/>
      </w:r>
      <w:r>
        <w:t>B、幽默</w:t>
      </w:r>
      <w:r>
        <w:tab/>
      </w:r>
      <w:r>
        <w:t>C、让步</w:t>
      </w:r>
      <w:r>
        <w:tab/>
      </w:r>
      <w:r>
        <w:t>D、和婉</w:t>
      </w:r>
    </w:p>
    <w:p>
      <w:pPr>
        <w:pStyle w:val="68"/>
      </w:pPr>
      <w:r>
        <w:t>18、顾客让渡价值是指整体顾客价值与整体顾客成本之间的（　　）。</w:t>
      </w:r>
    </w:p>
    <w:p>
      <w:pPr>
        <w:pStyle w:val="71"/>
      </w:pPr>
      <w:r>
        <w:tab/>
      </w:r>
      <w:r>
        <w:t>A、比值</w:t>
      </w:r>
      <w:r>
        <w:tab/>
      </w:r>
      <w:r>
        <w:t>B、总和</w:t>
      </w:r>
      <w:r>
        <w:tab/>
      </w:r>
      <w:r>
        <w:t>C、乘积</w:t>
      </w:r>
      <w:r>
        <w:tab/>
      </w:r>
      <w:r>
        <w:t>D、差额</w:t>
      </w:r>
    </w:p>
    <w:p>
      <w:pPr>
        <w:pStyle w:val="68"/>
      </w:pPr>
      <w:r>
        <w:t>19、关系营销是以（　　）论为基本思想。</w:t>
      </w:r>
    </w:p>
    <w:p>
      <w:pPr>
        <w:pStyle w:val="71"/>
      </w:pPr>
      <w:r>
        <w:tab/>
      </w:r>
      <w:r>
        <w:t>A、系统</w:t>
      </w:r>
      <w:r>
        <w:tab/>
      </w:r>
      <w:r>
        <w:t>B、控制</w:t>
      </w:r>
      <w:r>
        <w:tab/>
      </w:r>
      <w:r>
        <w:t>C、生产</w:t>
      </w:r>
      <w:r>
        <w:tab/>
      </w:r>
      <w:r>
        <w:t>D、整合</w:t>
      </w:r>
    </w:p>
    <w:p>
      <w:pPr>
        <w:pStyle w:val="68"/>
      </w:pPr>
      <w:r>
        <w:t>20、文化营销战略步骤的关键是进行文化（　　）定位。</w:t>
      </w:r>
    </w:p>
    <w:p>
      <w:pPr>
        <w:pStyle w:val="71"/>
      </w:pPr>
      <w:r>
        <w:tab/>
      </w:r>
      <w:r>
        <w:t>A、产业</w:t>
      </w:r>
      <w:r>
        <w:tab/>
      </w:r>
      <w:r>
        <w:t>B、价值</w:t>
      </w:r>
      <w:r>
        <w:tab/>
      </w:r>
      <w:r>
        <w:t>C、价格</w:t>
      </w:r>
      <w:r>
        <w:tab/>
      </w:r>
      <w:r>
        <w:t>D、目标</w:t>
      </w:r>
    </w:p>
    <w:p>
      <w:pPr>
        <w:pStyle w:val="68"/>
      </w:pPr>
      <w:r>
        <w:t>21、绿色营销是在（　　）营销的基础上发展起来的。</w:t>
      </w:r>
    </w:p>
    <w:p>
      <w:pPr>
        <w:pStyle w:val="71"/>
      </w:pPr>
      <w:r>
        <w:tab/>
      </w:r>
      <w:r>
        <w:t>A、现代</w:t>
      </w:r>
      <w:r>
        <w:tab/>
      </w:r>
      <w:r>
        <w:t>B、关系</w:t>
      </w:r>
      <w:r>
        <w:tab/>
      </w:r>
      <w:r>
        <w:t>C、服务</w:t>
      </w:r>
      <w:r>
        <w:tab/>
      </w:r>
      <w:r>
        <w:t>D、传统</w:t>
      </w:r>
    </w:p>
    <w:p>
      <w:pPr>
        <w:pStyle w:val="68"/>
      </w:pPr>
      <w:r>
        <w:t>22、一般将电子商务分为企业对消费者（B to C）、（　　）和个人对个人（C to C）等三种类型。</w:t>
      </w:r>
    </w:p>
    <w:p>
      <w:pPr>
        <w:pStyle w:val="69"/>
      </w:pPr>
      <w:r>
        <w:tab/>
      </w:r>
      <w:r>
        <w:t>A、企业对个人（B to C）</w:t>
      </w:r>
    </w:p>
    <w:p>
      <w:pPr>
        <w:pStyle w:val="69"/>
      </w:pPr>
      <w:r>
        <w:tab/>
      </w:r>
      <w:r>
        <w:t>B、企业对销售渠道（B to C）</w:t>
      </w:r>
    </w:p>
    <w:p>
      <w:pPr>
        <w:pStyle w:val="69"/>
      </w:pPr>
      <w:r>
        <w:tab/>
      </w:r>
      <w:r>
        <w:t>C、企业对企业（B to B）</w:t>
      </w:r>
    </w:p>
    <w:p>
      <w:pPr>
        <w:pStyle w:val="69"/>
      </w:pPr>
      <w:r>
        <w:tab/>
      </w:r>
      <w:r>
        <w:t>D、消费者对企业（C to B）</w:t>
      </w:r>
    </w:p>
    <w:p>
      <w:pPr>
        <w:pStyle w:val="68"/>
      </w:pPr>
      <w:r>
        <w:t>23、国际市场营销与国内市场营销从本质上来说，两者并无根本的（　　）。</w:t>
      </w:r>
    </w:p>
    <w:p>
      <w:pPr>
        <w:pStyle w:val="71"/>
      </w:pPr>
      <w:r>
        <w:tab/>
      </w:r>
      <w:r>
        <w:t>A、相同</w:t>
      </w:r>
      <w:r>
        <w:tab/>
      </w:r>
      <w:r>
        <w:t>B、相似</w:t>
      </w:r>
      <w:r>
        <w:tab/>
      </w:r>
      <w:r>
        <w:t>C、不同</w:t>
      </w:r>
      <w:r>
        <w:tab/>
      </w:r>
      <w:r>
        <w:t>D、联系</w:t>
      </w:r>
    </w:p>
    <w:p>
      <w:pPr>
        <w:pStyle w:val="68"/>
      </w:pPr>
      <w:r>
        <w:t>24、交叉销售是一种（　　），在其指导下，企业需要交叉一切自己可以利用的资源同时满足客户多方面的需求。</w:t>
      </w:r>
    </w:p>
    <w:p>
      <w:pPr>
        <w:pStyle w:val="71"/>
      </w:pPr>
      <w:r>
        <w:tab/>
      </w:r>
      <w:r>
        <w:t>A、销售潮流</w:t>
      </w:r>
      <w:r>
        <w:tab/>
      </w:r>
      <w:r>
        <w:t>B、销售思想</w:t>
      </w:r>
      <w:r>
        <w:tab/>
      </w:r>
      <w:r>
        <w:t>C、消费时尚</w:t>
      </w:r>
      <w:r>
        <w:tab/>
      </w:r>
      <w:r>
        <w:t>D、工作方式</w:t>
      </w:r>
    </w:p>
    <w:p>
      <w:pPr>
        <w:pStyle w:val="68"/>
      </w:pPr>
      <w:r>
        <w:t>25、数字化整合营销是指从客户价值出发，以客户占有率为中心，运用现代信息技术和管理信息系统，通过与每个客户的互动对话，与客户逐一建立持久、长远的双赢关系，为客户提供（　　）的产品和服务，从而实现企业利润和满足顾客需求目的的一系列营销活动过程。</w:t>
      </w:r>
    </w:p>
    <w:p>
      <w:pPr>
        <w:pStyle w:val="71"/>
      </w:pPr>
      <w:r>
        <w:tab/>
      </w:r>
      <w:r>
        <w:t>A、定制化</w:t>
      </w:r>
      <w:r>
        <w:tab/>
      </w:r>
      <w:r>
        <w:t>B、大众化</w:t>
      </w:r>
      <w:r>
        <w:tab/>
      </w:r>
      <w:r>
        <w:t>C、特殊化</w:t>
      </w:r>
      <w:r>
        <w:tab/>
      </w:r>
      <w:r>
        <w:t>D、独特化</w:t>
      </w:r>
    </w:p>
    <w:p>
      <w:pPr>
        <w:pStyle w:val="68"/>
      </w:pPr>
      <w:r>
        <w:t>26、具有充分效力，没有任何原因使之成为无效的合同称为（　　）。</w:t>
      </w:r>
    </w:p>
    <w:p>
      <w:pPr>
        <w:pStyle w:val="71"/>
      </w:pPr>
      <w:r>
        <w:tab/>
      </w:r>
      <w:r>
        <w:t>A、单务合同</w:t>
      </w:r>
      <w:r>
        <w:tab/>
      </w:r>
      <w:r>
        <w:t>B、无偿合同</w:t>
      </w:r>
      <w:r>
        <w:tab/>
      </w:r>
      <w:r>
        <w:t>C、有偿合同</w:t>
      </w:r>
      <w:r>
        <w:tab/>
      </w:r>
      <w:r>
        <w:t>D、有效合同</w:t>
      </w:r>
    </w:p>
    <w:p>
      <w:pPr>
        <w:pStyle w:val="68"/>
      </w:pPr>
      <w:r>
        <w:t>27、承担产品质量义务的主体是（　　）。</w:t>
      </w:r>
    </w:p>
    <w:p>
      <w:pPr>
        <w:pStyle w:val="71"/>
      </w:pPr>
      <w:r>
        <w:tab/>
      </w:r>
      <w:r>
        <w:t>A、生产经营者</w:t>
      </w:r>
      <w:r>
        <w:tab/>
      </w:r>
      <w:r>
        <w:t>B、消费者</w:t>
      </w:r>
      <w:r>
        <w:tab/>
      </w:r>
      <w:r>
        <w:t>C、监督者</w:t>
      </w:r>
      <w:r>
        <w:tab/>
      </w:r>
      <w:r>
        <w:t>D、其他群众</w:t>
      </w:r>
    </w:p>
    <w:p>
      <w:pPr>
        <w:pStyle w:val="68"/>
      </w:pPr>
      <w:r>
        <w:t>28、根据产品质量法，生产者应保证产品的内在质量，使产品质量不应当存在缺陷、保证产品具备应当具备的使用性能、产品质量应当符合在产品或其包装上注明采用的（　　）。</w:t>
      </w:r>
    </w:p>
    <w:p>
      <w:pPr>
        <w:pStyle w:val="71"/>
      </w:pPr>
      <w:r>
        <w:tab/>
      </w:r>
      <w:r>
        <w:t>A、产品标准</w:t>
      </w:r>
      <w:r>
        <w:tab/>
      </w:r>
      <w:r>
        <w:t>B、质量</w:t>
      </w:r>
      <w:r>
        <w:tab/>
      </w:r>
      <w:r>
        <w:t>C、使用质量</w:t>
      </w:r>
      <w:r>
        <w:tab/>
      </w:r>
      <w:r>
        <w:t>D、标准质量</w:t>
      </w:r>
    </w:p>
    <w:p>
      <w:pPr>
        <w:pStyle w:val="68"/>
      </w:pPr>
      <w:r>
        <w:t>29、企业在进行任何市场营销活动（　　），都必须充分了解所处的市场环境。</w:t>
      </w:r>
    </w:p>
    <w:p>
      <w:pPr>
        <w:pStyle w:val="71"/>
      </w:pPr>
      <w:r>
        <w:tab/>
      </w:r>
      <w:r>
        <w:t>A、之前</w:t>
      </w:r>
      <w:r>
        <w:tab/>
      </w:r>
      <w:r>
        <w:t>B、之中</w:t>
      </w:r>
      <w:r>
        <w:tab/>
      </w:r>
      <w:r>
        <w:t>C、之后</w:t>
      </w:r>
      <w:r>
        <w:tab/>
      </w:r>
      <w:r>
        <w:t>D、最终</w:t>
      </w:r>
    </w:p>
    <w:p>
      <w:pPr>
        <w:pStyle w:val="68"/>
      </w:pPr>
      <w:r>
        <w:t>30、访问调查是指通过（　　）调查。</w:t>
      </w:r>
    </w:p>
    <w:p>
      <w:pPr>
        <w:pStyle w:val="71"/>
      </w:pPr>
      <w:r>
        <w:tab/>
      </w:r>
      <w:r>
        <w:t>A、查问</w:t>
      </w:r>
      <w:r>
        <w:tab/>
      </w:r>
      <w:r>
        <w:t>B、质问</w:t>
      </w:r>
      <w:r>
        <w:tab/>
      </w:r>
      <w:r>
        <w:t>C、询问</w:t>
      </w:r>
      <w:r>
        <w:tab/>
      </w:r>
      <w:r>
        <w:t>D、盘问</w:t>
      </w:r>
    </w:p>
    <w:p>
      <w:pPr>
        <w:pStyle w:val="68"/>
      </w:pPr>
      <w:r>
        <w:t>31、调查人员在观察调查中不暴露自己的身份，这种调查称为（　　）。</w:t>
      </w:r>
    </w:p>
    <w:p>
      <w:pPr>
        <w:pStyle w:val="71"/>
      </w:pPr>
      <w:r>
        <w:tab/>
      </w:r>
      <w:r>
        <w:t>A、直接观察</w:t>
      </w:r>
      <w:r>
        <w:tab/>
      </w:r>
      <w:r>
        <w:t>B、间接观察</w:t>
      </w:r>
      <w:r>
        <w:tab/>
      </w:r>
      <w:r>
        <w:t>C、公开观察</w:t>
      </w:r>
      <w:r>
        <w:tab/>
      </w:r>
      <w:r>
        <w:t>D、非公开观察</w:t>
      </w:r>
    </w:p>
    <w:p>
      <w:pPr>
        <w:pStyle w:val="68"/>
      </w:pPr>
      <w:r>
        <w:t>32、消费者购买行为在很大程度上要受到文化、（　　）、个人和心理等因素的影响。</w:t>
      </w:r>
    </w:p>
    <w:p>
      <w:pPr>
        <w:pStyle w:val="71"/>
      </w:pPr>
      <w:r>
        <w:tab/>
      </w:r>
      <w:r>
        <w:t>A、信仰</w:t>
      </w:r>
      <w:r>
        <w:tab/>
      </w:r>
      <w:r>
        <w:t>B、社会</w:t>
      </w:r>
      <w:r>
        <w:tab/>
      </w:r>
      <w:r>
        <w:t>C、价值观</w:t>
      </w:r>
      <w:r>
        <w:tab/>
      </w:r>
      <w:r>
        <w:t>D、教育水平</w:t>
      </w:r>
    </w:p>
    <w:p>
      <w:pPr>
        <w:pStyle w:val="68"/>
      </w:pPr>
      <w:r>
        <w:t>33、结合国家地区、地形气候、交通运输等情况进行消费者市场划分是属于市场细分中的（　　）。</w:t>
      </w:r>
    </w:p>
    <w:p>
      <w:pPr>
        <w:pStyle w:val="71"/>
      </w:pPr>
      <w:r>
        <w:tab/>
      </w:r>
      <w:r>
        <w:t>A、人口划分</w:t>
      </w:r>
      <w:r>
        <w:tab/>
      </w:r>
      <w:r>
        <w:t>B、地理划分</w:t>
      </w:r>
      <w:r>
        <w:tab/>
      </w:r>
      <w:r>
        <w:t>C、心理划分</w:t>
      </w:r>
      <w:r>
        <w:tab/>
      </w:r>
      <w:r>
        <w:t>D、行为划分</w:t>
      </w:r>
    </w:p>
    <w:p>
      <w:pPr>
        <w:pStyle w:val="68"/>
      </w:pPr>
      <w:r>
        <w:t>34、在分配销售区域时，确定销售队伍的任务有寻找客户、（　　）、销售产品、提供服务、收集信息、分配产品等。</w:t>
      </w:r>
    </w:p>
    <w:p>
      <w:pPr>
        <w:pStyle w:val="70"/>
      </w:pPr>
      <w:r>
        <w:tab/>
      </w:r>
      <w:r>
        <w:t>A、收集客户信息</w:t>
      </w:r>
      <w:r>
        <w:tab/>
      </w:r>
      <w:r>
        <w:t>B、理清客户信息</w:t>
      </w:r>
    </w:p>
    <w:p>
      <w:pPr>
        <w:pStyle w:val="70"/>
      </w:pPr>
      <w:r>
        <w:tab/>
      </w:r>
      <w:r>
        <w:t>C、寻找销售员</w:t>
      </w:r>
      <w:r>
        <w:tab/>
      </w:r>
      <w:r>
        <w:t>D、传播信息</w:t>
      </w:r>
    </w:p>
    <w:p>
      <w:pPr>
        <w:pStyle w:val="68"/>
      </w:pPr>
      <w:r>
        <w:t>35、在市场上，销售经理应强调价格以外的竞争。价格以外的竞争要素主要有：销售人员的人格与知识性的情报服务；指导及协助顾客；（　　）；送货服务的正确时机与迅速性；产品的稳定供给。</w:t>
      </w:r>
    </w:p>
    <w:p>
      <w:pPr>
        <w:pStyle w:val="70"/>
      </w:pPr>
      <w:r>
        <w:tab/>
      </w:r>
      <w:r>
        <w:t>A、提供优质产品</w:t>
      </w:r>
      <w:r>
        <w:tab/>
      </w:r>
      <w:r>
        <w:t>B、提供优质服务</w:t>
      </w:r>
    </w:p>
    <w:p>
      <w:pPr>
        <w:pStyle w:val="70"/>
      </w:pPr>
      <w:r>
        <w:tab/>
      </w:r>
      <w:r>
        <w:t>C、完整的技术服务体制</w:t>
      </w:r>
      <w:r>
        <w:tab/>
      </w:r>
      <w:r>
        <w:t>D、经常与客户沟通交流</w:t>
      </w:r>
    </w:p>
    <w:p>
      <w:pPr>
        <w:pStyle w:val="68"/>
      </w:pPr>
      <w:r>
        <w:t>36、当产品有较大的需求潜力，目标顾客急于购买新产品时，适用于（　　）策略。</w:t>
      </w:r>
    </w:p>
    <w:p>
      <w:pPr>
        <w:pStyle w:val="71"/>
      </w:pPr>
      <w:r>
        <w:tab/>
      </w:r>
      <w:r>
        <w:t>A、快速撇脂</w:t>
      </w:r>
      <w:r>
        <w:tab/>
      </w:r>
      <w:r>
        <w:t>B、缓慢撇脂</w:t>
      </w:r>
      <w:r>
        <w:tab/>
      </w:r>
      <w:r>
        <w:t>C、快速渗透</w:t>
      </w:r>
      <w:r>
        <w:tab/>
      </w:r>
      <w:r>
        <w:t>D、缓慢渗透</w:t>
      </w:r>
    </w:p>
    <w:p>
      <w:pPr>
        <w:pStyle w:val="68"/>
      </w:pPr>
      <w:r>
        <w:t>37、一个完善的网上营销渠道由三大系统组成，即订货系统、结算系统和（　　）。</w:t>
      </w:r>
    </w:p>
    <w:p>
      <w:pPr>
        <w:pStyle w:val="71"/>
      </w:pPr>
      <w:r>
        <w:tab/>
      </w:r>
      <w:r>
        <w:t>A、配送系统</w:t>
      </w:r>
      <w:r>
        <w:tab/>
      </w:r>
      <w:r>
        <w:t>B、业务系统</w:t>
      </w:r>
      <w:r>
        <w:tab/>
      </w:r>
      <w:r>
        <w:t>C、管理系统</w:t>
      </w:r>
      <w:r>
        <w:tab/>
      </w:r>
      <w:r>
        <w:t>D、运营系统</w:t>
      </w:r>
    </w:p>
    <w:p>
      <w:pPr>
        <w:pStyle w:val="68"/>
      </w:pPr>
      <w:r>
        <w:t>38、在网络营销的渠道方案评估中,（　　）是衡量每种渠道方案在渠道运行过程中的应变能力。</w:t>
      </w:r>
    </w:p>
    <w:p>
      <w:pPr>
        <w:pStyle w:val="71"/>
      </w:pPr>
      <w:r>
        <w:tab/>
      </w:r>
      <w:r>
        <w:t>A、经济性</w:t>
      </w:r>
      <w:r>
        <w:tab/>
      </w:r>
      <w:r>
        <w:t>B、可控性</w:t>
      </w:r>
      <w:r>
        <w:tab/>
      </w:r>
      <w:r>
        <w:t>C、整体性</w:t>
      </w:r>
      <w:r>
        <w:tab/>
      </w:r>
      <w:r>
        <w:t>D、适应性</w:t>
      </w:r>
    </w:p>
    <w:p>
      <w:pPr>
        <w:pStyle w:val="68"/>
      </w:pPr>
      <w:r>
        <w:t>39、管理型渠道关系的特点体现在：系统会形成一个中心、（　　）、渠道成员目标趋于一致、实现社会资源的有机结合等。</w:t>
      </w:r>
    </w:p>
    <w:p>
      <w:pPr>
        <w:pStyle w:val="70"/>
      </w:pPr>
      <w:r>
        <w:tab/>
      </w:r>
      <w:r>
        <w:t>A、系统会形成紧密的合作关系</w:t>
      </w:r>
      <w:r>
        <w:tab/>
      </w:r>
      <w:r>
        <w:t>B、系统会形成一个联盟协作关系</w:t>
      </w:r>
    </w:p>
    <w:p>
      <w:pPr>
        <w:pStyle w:val="70"/>
      </w:pPr>
      <w:r>
        <w:tab/>
      </w:r>
      <w:r>
        <w:t>C、渠道成员之间的关系相对稳定</w:t>
      </w:r>
      <w:r>
        <w:tab/>
      </w:r>
      <w:r>
        <w:t>D、系统会形成一个管理决策层</w:t>
      </w:r>
    </w:p>
    <w:p>
      <w:pPr>
        <w:pStyle w:val="68"/>
      </w:pPr>
      <w:r>
        <w:t>40、竞赛与抽奖是企业以特定奖品为（　　），吸引消费者积极参与的销售活动。</w:t>
      </w:r>
    </w:p>
    <w:p>
      <w:pPr>
        <w:pStyle w:val="71"/>
      </w:pPr>
      <w:r>
        <w:tab/>
      </w:r>
      <w:r>
        <w:t>A、鱼饵</w:t>
      </w:r>
      <w:r>
        <w:tab/>
      </w:r>
      <w:r>
        <w:t>B、诱因</w:t>
      </w:r>
      <w:r>
        <w:tab/>
      </w:r>
      <w:r>
        <w:t>C、样品</w:t>
      </w:r>
      <w:r>
        <w:tab/>
      </w:r>
      <w:r>
        <w:t>D、公关</w:t>
      </w:r>
    </w:p>
    <w:p>
      <w:pPr>
        <w:pStyle w:val="68"/>
      </w:pPr>
      <w:r>
        <w:t>41、现金折让属于零售补贴中的（　　）。</w:t>
      </w:r>
    </w:p>
    <w:p>
      <w:pPr>
        <w:pStyle w:val="71"/>
      </w:pPr>
      <w:r>
        <w:tab/>
      </w:r>
      <w:r>
        <w:t>A、无条件补贴</w:t>
      </w:r>
      <w:r>
        <w:tab/>
      </w:r>
      <w:r>
        <w:t>B、有条件补贴</w:t>
      </w:r>
      <w:r>
        <w:tab/>
      </w:r>
      <w:r>
        <w:t>C、多条件补贴</w:t>
      </w:r>
      <w:r>
        <w:tab/>
      </w:r>
      <w:r>
        <w:t>D、少条件补贴</w:t>
      </w:r>
    </w:p>
    <w:p>
      <w:pPr>
        <w:pStyle w:val="68"/>
      </w:pPr>
      <w:r>
        <w:t>42、企业的每次传播活动都必须加强消费者对品牌的好感,因此，进行事件营销必须确保以（　　）为底线。</w:t>
      </w:r>
    </w:p>
    <w:p>
      <w:pPr>
        <w:pStyle w:val="70"/>
      </w:pPr>
      <w:r>
        <w:tab/>
      </w:r>
      <w:r>
        <w:t>A、事件炒作原则</w:t>
      </w:r>
      <w:r>
        <w:tab/>
      </w:r>
      <w:r>
        <w:t>B、公众关注原则</w:t>
      </w:r>
    </w:p>
    <w:p>
      <w:pPr>
        <w:pStyle w:val="70"/>
      </w:pPr>
      <w:r>
        <w:tab/>
      </w:r>
      <w:r>
        <w:t>C、热点事件原则</w:t>
      </w:r>
      <w:r>
        <w:tab/>
      </w:r>
      <w:r>
        <w:t>D、社会公益原则</w:t>
      </w:r>
    </w:p>
    <w:p>
      <w:pPr>
        <w:pStyle w:val="68"/>
      </w:pPr>
      <w:r>
        <w:t>43、公共关系活动的模式有宣传性公共关系、（　　）、服务性公共关系等。</w:t>
      </w:r>
    </w:p>
    <w:p>
      <w:pPr>
        <w:pStyle w:val="70"/>
      </w:pPr>
      <w:r>
        <w:tab/>
      </w:r>
      <w:r>
        <w:t>A、交际性公共关系</w:t>
      </w:r>
      <w:r>
        <w:tab/>
      </w:r>
      <w:r>
        <w:t>B、广告性公共关系</w:t>
      </w:r>
    </w:p>
    <w:p>
      <w:pPr>
        <w:pStyle w:val="70"/>
      </w:pPr>
      <w:r>
        <w:tab/>
      </w:r>
      <w:r>
        <w:t>C、宣扬性公共关系</w:t>
      </w:r>
      <w:r>
        <w:tab/>
      </w:r>
      <w:r>
        <w:t>D、利益性公共关系</w:t>
      </w:r>
    </w:p>
    <w:p>
      <w:pPr>
        <w:pStyle w:val="68"/>
      </w:pPr>
      <w:r>
        <w:t>44、网络广告的一般过程包括确定网络广告目标受众、（　　）、设计网络广告信息、选择网络广告媒体等部分。</w:t>
      </w:r>
    </w:p>
    <w:p>
      <w:pPr>
        <w:pStyle w:val="70"/>
      </w:pPr>
      <w:r>
        <w:tab/>
      </w:r>
      <w:r>
        <w:t>A、确定网络广告开支量</w:t>
      </w:r>
      <w:r>
        <w:tab/>
      </w:r>
      <w:r>
        <w:t>B、确定网络广告结构</w:t>
      </w:r>
    </w:p>
    <w:p>
      <w:pPr>
        <w:pStyle w:val="70"/>
      </w:pPr>
      <w:r>
        <w:tab/>
      </w:r>
      <w:r>
        <w:t>C、设定网络广告目标</w:t>
      </w:r>
      <w:r>
        <w:tab/>
      </w:r>
      <w:r>
        <w:t>D、确定网络广告时段</w:t>
      </w:r>
    </w:p>
    <w:p>
      <w:pPr>
        <w:pStyle w:val="68"/>
      </w:pPr>
      <w:r>
        <w:t>45、在选择网络广告媒体时，需考虑的主要因素有：媒体相关性、媒体曝光度、（　　）、媒体费用、媒体声望等。</w:t>
      </w:r>
    </w:p>
    <w:p>
      <w:pPr>
        <w:pStyle w:val="71"/>
      </w:pPr>
      <w:r>
        <w:tab/>
      </w:r>
      <w:r>
        <w:t>A、媒体成熟性</w:t>
      </w:r>
      <w:r>
        <w:tab/>
      </w:r>
      <w:r>
        <w:t>B、媒体关系</w:t>
      </w:r>
      <w:r>
        <w:tab/>
      </w:r>
      <w:r>
        <w:t>C、媒体信用</w:t>
      </w:r>
      <w:r>
        <w:tab/>
      </w:r>
      <w:r>
        <w:t>D、媒体可靠性</w:t>
      </w:r>
    </w:p>
    <w:p>
      <w:pPr>
        <w:pStyle w:val="68"/>
      </w:pPr>
      <w:r>
        <w:t>46、销售人员在面对顾客之前，应把握的销售原则主要有：满足需要原则、循循善诱原则、顾客利益原则、（　　）。</w:t>
      </w:r>
    </w:p>
    <w:p>
      <w:pPr>
        <w:pStyle w:val="70"/>
      </w:pPr>
      <w:r>
        <w:tab/>
      </w:r>
      <w:r>
        <w:t>A、满足利润原则</w:t>
      </w:r>
      <w:r>
        <w:tab/>
      </w:r>
      <w:r>
        <w:t>B、满足顾客原则</w:t>
      </w:r>
    </w:p>
    <w:p>
      <w:pPr>
        <w:pStyle w:val="70"/>
      </w:pPr>
      <w:r>
        <w:tab/>
      </w:r>
      <w:r>
        <w:t>C、合理利润原则</w:t>
      </w:r>
      <w:r>
        <w:tab/>
      </w:r>
      <w:r>
        <w:t>D、满足企业原则</w:t>
      </w:r>
    </w:p>
    <w:p>
      <w:pPr>
        <w:pStyle w:val="68"/>
      </w:pPr>
      <w:r>
        <w:t>47、认定顾客资格的MAN法则中，字母“A”代表（　　）。</w:t>
      </w:r>
    </w:p>
    <w:p>
      <w:pPr>
        <w:pStyle w:val="70"/>
      </w:pPr>
      <w:r>
        <w:tab/>
      </w:r>
      <w:r>
        <w:t>A、商品购买力</w:t>
      </w:r>
      <w:r>
        <w:tab/>
      </w:r>
      <w:r>
        <w:t>B、商品购买决定权</w:t>
      </w:r>
    </w:p>
    <w:p>
      <w:pPr>
        <w:pStyle w:val="70"/>
      </w:pPr>
      <w:r>
        <w:tab/>
      </w:r>
      <w:r>
        <w:t>C、对商品的需求</w:t>
      </w:r>
      <w:r>
        <w:tab/>
      </w:r>
      <w:r>
        <w:t>D、商品的生产能力</w:t>
      </w:r>
    </w:p>
    <w:p>
      <w:pPr>
        <w:pStyle w:val="68"/>
      </w:pPr>
      <w:r>
        <w:t>48、正式约见客户，要处处以（　　）的利益为重，赢得客户的信任。</w:t>
      </w:r>
    </w:p>
    <w:p>
      <w:pPr>
        <w:pStyle w:val="71"/>
      </w:pPr>
      <w:r>
        <w:tab/>
      </w:r>
      <w:r>
        <w:t>A、竞争对手</w:t>
      </w:r>
      <w:r>
        <w:tab/>
      </w:r>
      <w:r>
        <w:t>B、领导和同事</w:t>
      </w:r>
      <w:r>
        <w:tab/>
      </w:r>
      <w:r>
        <w:t>C、客户</w:t>
      </w:r>
      <w:r>
        <w:tab/>
      </w:r>
      <w:r>
        <w:t>D、企业</w:t>
      </w:r>
    </w:p>
    <w:p>
      <w:pPr>
        <w:pStyle w:val="68"/>
      </w:pPr>
      <w:r>
        <w:t>49、在商务洽谈中，营销人员在报价时要遵循的原则有：不问不答、（　　）、避虚就实、能言不书。</w:t>
      </w:r>
    </w:p>
    <w:p>
      <w:pPr>
        <w:pStyle w:val="71"/>
      </w:pPr>
      <w:r>
        <w:tab/>
      </w:r>
      <w:r>
        <w:t>A、抢先报价</w:t>
      </w:r>
      <w:r>
        <w:tab/>
      </w:r>
      <w:r>
        <w:t>B、不问也答</w:t>
      </w:r>
      <w:r>
        <w:tab/>
      </w:r>
      <w:r>
        <w:t>C、问而不答</w:t>
      </w:r>
      <w:r>
        <w:tab/>
      </w:r>
      <w:r>
        <w:t>D、有问必答</w:t>
      </w:r>
    </w:p>
    <w:p>
      <w:pPr>
        <w:pStyle w:val="68"/>
      </w:pPr>
      <w:r>
        <w:t>50、在商务洽谈中，让步策略中的一次性让步策略一般适用于（　　）的洽谈。</w:t>
      </w:r>
    </w:p>
    <w:p>
      <w:pPr>
        <w:pStyle w:val="70"/>
      </w:pPr>
      <w:r>
        <w:tab/>
      </w:r>
      <w:r>
        <w:t>A、己方处于劣势</w:t>
      </w:r>
      <w:r>
        <w:tab/>
      </w:r>
      <w:r>
        <w:t>B、双方处于劣势</w:t>
      </w:r>
    </w:p>
    <w:p>
      <w:pPr>
        <w:pStyle w:val="70"/>
      </w:pPr>
      <w:r>
        <w:tab/>
      </w:r>
      <w:r>
        <w:t>C、己方处于优势</w:t>
      </w:r>
      <w:r>
        <w:tab/>
      </w:r>
      <w:r>
        <w:t>D、双方实力相当</w:t>
      </w:r>
    </w:p>
    <w:p>
      <w:pPr>
        <w:pStyle w:val="68"/>
      </w:pPr>
      <w:r>
        <w:t>51、在商务洽谈中，谈判僵局的成因大致有立场观点的争执、有意无意的强迫、人员素质的低下、（　　）、合理要求的差距等。</w:t>
      </w:r>
    </w:p>
    <w:p>
      <w:pPr>
        <w:pStyle w:val="70"/>
      </w:pPr>
      <w:r>
        <w:tab/>
      </w:r>
      <w:r>
        <w:t>A、各自观点的对立</w:t>
      </w:r>
      <w:r>
        <w:tab/>
      </w:r>
      <w:r>
        <w:t>B、各自要求的差距</w:t>
      </w:r>
    </w:p>
    <w:p>
      <w:pPr>
        <w:pStyle w:val="70"/>
      </w:pPr>
      <w:r>
        <w:tab/>
      </w:r>
      <w:r>
        <w:t>C、信息沟通的障碍</w:t>
      </w:r>
      <w:r>
        <w:tab/>
      </w:r>
      <w:r>
        <w:t>D、各自利益的争执</w:t>
      </w:r>
    </w:p>
    <w:p>
      <w:pPr>
        <w:pStyle w:val="68"/>
      </w:pPr>
      <w:r>
        <w:t>52、在商务洽谈中，突破谈判僵局的策略有：从客观的角度关注利益、（　　）、据理力争、站在对方角度看问题等。</w:t>
      </w:r>
    </w:p>
    <w:p>
      <w:pPr>
        <w:pStyle w:val="70"/>
      </w:pPr>
      <w:r>
        <w:tab/>
      </w:r>
      <w:r>
        <w:t>A、多谈对方利益</w:t>
      </w:r>
      <w:r>
        <w:tab/>
      </w:r>
      <w:r>
        <w:t>B、寻找替代方案</w:t>
      </w:r>
    </w:p>
    <w:p>
      <w:pPr>
        <w:pStyle w:val="70"/>
      </w:pPr>
      <w:r>
        <w:tab/>
      </w:r>
      <w:r>
        <w:t>C、多谈己方损失</w:t>
      </w:r>
      <w:r>
        <w:tab/>
      </w:r>
      <w:r>
        <w:t>D、打悲情牌</w:t>
      </w:r>
    </w:p>
    <w:p>
      <w:pPr>
        <w:pStyle w:val="68"/>
      </w:pPr>
      <w:r>
        <w:t>53、在营销活动中，顾客异议的部分类型体现在：需求方面的异议、商品质量方面的异议、（　　）、服务方面的异议等。</w:t>
      </w:r>
    </w:p>
    <w:p>
      <w:pPr>
        <w:pStyle w:val="70"/>
      </w:pPr>
      <w:r>
        <w:tab/>
      </w:r>
      <w:r>
        <w:t>A、能力方面的异议</w:t>
      </w:r>
      <w:r>
        <w:tab/>
      </w:r>
      <w:r>
        <w:t>B、价格方面的异议</w:t>
      </w:r>
    </w:p>
    <w:p>
      <w:pPr>
        <w:pStyle w:val="70"/>
      </w:pPr>
      <w:r>
        <w:tab/>
      </w:r>
      <w:r>
        <w:t>C、供给方面的异议</w:t>
      </w:r>
      <w:r>
        <w:tab/>
      </w:r>
      <w:r>
        <w:t>D、企业方面的异议</w:t>
      </w:r>
    </w:p>
    <w:p>
      <w:pPr>
        <w:pStyle w:val="68"/>
      </w:pPr>
      <w:r>
        <w:t>54、顾客异议源于顾客方面的原因主要有（　　）、顾客的支付能力、顾客的购买习惯、顾客的消费知识和顾客的购买权力等。</w:t>
      </w:r>
    </w:p>
    <w:p>
      <w:pPr>
        <w:pStyle w:val="71"/>
      </w:pPr>
      <w:r>
        <w:tab/>
      </w:r>
      <w:r>
        <w:t>A、顾客的态度</w:t>
      </w:r>
      <w:r>
        <w:tab/>
      </w:r>
      <w:r>
        <w:t>B、产品的构造</w:t>
      </w:r>
      <w:r>
        <w:tab/>
      </w:r>
      <w:r>
        <w:t>C、产品的形象</w:t>
      </w:r>
      <w:r>
        <w:tab/>
      </w:r>
      <w:r>
        <w:t>D、顾客的偏见</w:t>
      </w:r>
    </w:p>
    <w:p>
      <w:pPr>
        <w:pStyle w:val="68"/>
      </w:pPr>
      <w:r>
        <w:t>55、顾客认为产品价格过于昂贵，是因价格原因产生异议的（　　）的情况。</w:t>
      </w:r>
    </w:p>
    <w:p>
      <w:pPr>
        <w:pStyle w:val="71"/>
      </w:pPr>
      <w:r>
        <w:tab/>
      </w:r>
      <w:r>
        <w:t>A、最少见</w:t>
      </w:r>
      <w:r>
        <w:tab/>
      </w:r>
      <w:r>
        <w:t>B、比较少见</w:t>
      </w:r>
      <w:r>
        <w:tab/>
      </w:r>
      <w:r>
        <w:t>C、少数</w:t>
      </w:r>
      <w:r>
        <w:tab/>
      </w:r>
      <w:r>
        <w:t>D、最普遍</w:t>
      </w:r>
    </w:p>
    <w:p>
      <w:pPr>
        <w:pStyle w:val="68"/>
      </w:pPr>
      <w:r>
        <w:t>56、购买信号是指顾客在销售洽谈过程中所表现出来的各种（　　）。</w:t>
      </w:r>
    </w:p>
    <w:p>
      <w:pPr>
        <w:pStyle w:val="71"/>
      </w:pPr>
      <w:r>
        <w:tab/>
      </w:r>
      <w:r>
        <w:t>A、成交意向</w:t>
      </w:r>
      <w:r>
        <w:tab/>
      </w:r>
      <w:r>
        <w:t>B、客户异议</w:t>
      </w:r>
      <w:r>
        <w:tab/>
      </w:r>
      <w:r>
        <w:t>C、客户抱怨</w:t>
      </w:r>
      <w:r>
        <w:tab/>
      </w:r>
      <w:r>
        <w:t>D、客户意见</w:t>
      </w:r>
    </w:p>
    <w:p>
      <w:pPr>
        <w:pStyle w:val="68"/>
      </w:pPr>
      <w:r>
        <w:t>57、商品入库管理包括：商品接运、商品验收和（　　）等三个方面。</w:t>
      </w:r>
    </w:p>
    <w:p>
      <w:pPr>
        <w:pStyle w:val="70"/>
      </w:pPr>
      <w:r>
        <w:tab/>
      </w:r>
      <w:r>
        <w:t>A、建立商品档案</w:t>
      </w:r>
      <w:r>
        <w:tab/>
      </w:r>
      <w:r>
        <w:t>B、商品封装</w:t>
      </w:r>
    </w:p>
    <w:p>
      <w:pPr>
        <w:pStyle w:val="70"/>
      </w:pPr>
      <w:r>
        <w:tab/>
      </w:r>
      <w:r>
        <w:t>C、商品运输</w:t>
      </w:r>
      <w:r>
        <w:tab/>
      </w:r>
      <w:r>
        <w:t>D、商品到位</w:t>
      </w:r>
    </w:p>
    <w:p>
      <w:pPr>
        <w:pStyle w:val="68"/>
      </w:pPr>
      <w:r>
        <w:t>58、（　　）是形成运输包装件的关键。</w:t>
      </w:r>
    </w:p>
    <w:p>
      <w:pPr>
        <w:pStyle w:val="70"/>
      </w:pPr>
      <w:r>
        <w:tab/>
      </w:r>
      <w:r>
        <w:t>A、商品运输包装的造型</w:t>
      </w:r>
      <w:r>
        <w:tab/>
      </w:r>
      <w:r>
        <w:t>B、商品运输包装的材料</w:t>
      </w:r>
    </w:p>
    <w:p>
      <w:pPr>
        <w:pStyle w:val="70"/>
      </w:pPr>
      <w:r>
        <w:tab/>
      </w:r>
      <w:r>
        <w:t>C、商品运输包装的标志</w:t>
      </w:r>
      <w:r>
        <w:tab/>
      </w:r>
      <w:r>
        <w:t>D、商品运输包装的技术和方法</w:t>
      </w:r>
    </w:p>
    <w:p>
      <w:pPr>
        <w:pStyle w:val="68"/>
      </w:pPr>
      <w:r>
        <w:t>59、收发货标志又叫识别标志，它包括（　　）、供货号、货号、品名规格、数量、重量等。</w:t>
      </w:r>
    </w:p>
    <w:p>
      <w:pPr>
        <w:pStyle w:val="71"/>
      </w:pPr>
      <w:r>
        <w:tab/>
      </w:r>
      <w:r>
        <w:t>A、材料标志</w:t>
      </w:r>
      <w:r>
        <w:tab/>
      </w:r>
      <w:r>
        <w:t>B、形状标志</w:t>
      </w:r>
      <w:r>
        <w:tab/>
      </w:r>
      <w:r>
        <w:t>C、品牌标志</w:t>
      </w:r>
      <w:r>
        <w:tab/>
      </w:r>
      <w:r>
        <w:t>D、分类标志</w:t>
      </w:r>
    </w:p>
    <w:p>
      <w:pPr>
        <w:pStyle w:val="68"/>
      </w:pPr>
      <w:r>
        <w:t>60、由于销售工作的（　　）性，终端工作人员70%以上的工作是在办公室以外进行的。</w:t>
      </w:r>
    </w:p>
    <w:p>
      <w:pPr>
        <w:pStyle w:val="71"/>
      </w:pPr>
      <w:r>
        <w:tab/>
      </w:r>
      <w:r>
        <w:t>A、沟通</w:t>
      </w:r>
      <w:r>
        <w:tab/>
      </w:r>
      <w:r>
        <w:t>B、普遍</w:t>
      </w:r>
      <w:r>
        <w:tab/>
      </w:r>
      <w:r>
        <w:t>C、特殊</w:t>
      </w:r>
      <w:r>
        <w:tab/>
      </w:r>
      <w:r>
        <w:t>D、通用</w:t>
      </w:r>
    </w:p>
    <w:p>
      <w:pPr>
        <w:pStyle w:val="68"/>
      </w:pPr>
      <w:r>
        <w:t>61、在产品陈列中，要充分利用既有的陈列（　　），发挥它的最大效用。</w:t>
      </w:r>
    </w:p>
    <w:p>
      <w:pPr>
        <w:pStyle w:val="71"/>
      </w:pPr>
      <w:r>
        <w:tab/>
      </w:r>
      <w:r>
        <w:t>A、数量</w:t>
      </w:r>
      <w:r>
        <w:tab/>
      </w:r>
      <w:r>
        <w:t>B、空间</w:t>
      </w:r>
      <w:r>
        <w:tab/>
      </w:r>
      <w:r>
        <w:t>C、装饰</w:t>
      </w:r>
      <w:r>
        <w:tab/>
      </w:r>
      <w:r>
        <w:t>D、时间</w:t>
      </w:r>
    </w:p>
    <w:p>
      <w:pPr>
        <w:pStyle w:val="68"/>
      </w:pPr>
      <w:r>
        <w:t>62、客户经常会向营销员提出一些异议，异议不包括（　　）的意见。</w:t>
      </w:r>
    </w:p>
    <w:p>
      <w:pPr>
        <w:pStyle w:val="71"/>
      </w:pPr>
      <w:r>
        <w:tab/>
      </w:r>
      <w:r>
        <w:t>A、不明白</w:t>
      </w:r>
      <w:r>
        <w:tab/>
      </w:r>
      <w:r>
        <w:t>B、反对</w:t>
      </w:r>
      <w:r>
        <w:tab/>
      </w:r>
      <w:r>
        <w:t>C、不同意</w:t>
      </w:r>
      <w:r>
        <w:tab/>
      </w:r>
      <w:r>
        <w:t>D、赞扬</w:t>
      </w:r>
    </w:p>
    <w:p>
      <w:pPr>
        <w:pStyle w:val="68"/>
      </w:pPr>
      <w:r>
        <w:t>63、评价服务质量的标准中，（　　）是指服务人员对顾客需求的感受程度、服务热情和反应能力等。</w:t>
      </w:r>
    </w:p>
    <w:p>
      <w:pPr>
        <w:pStyle w:val="71"/>
      </w:pPr>
      <w:r>
        <w:tab/>
      </w:r>
      <w:r>
        <w:t>A、主观努力</w:t>
      </w:r>
      <w:r>
        <w:tab/>
      </w:r>
      <w:r>
        <w:t>B、服务保证</w:t>
      </w:r>
      <w:r>
        <w:tab/>
      </w:r>
      <w:r>
        <w:t>C、反应</w:t>
      </w:r>
      <w:r>
        <w:tab/>
      </w:r>
      <w:r>
        <w:t>D、服务投入</w:t>
      </w:r>
    </w:p>
    <w:p>
      <w:pPr>
        <w:pStyle w:val="68"/>
      </w:pPr>
      <w:r>
        <w:t>64、把客户分为老客户、新客户和潜在客户，是按（　　）进行客户划分。</w:t>
      </w:r>
    </w:p>
    <w:p>
      <w:pPr>
        <w:pStyle w:val="71"/>
      </w:pPr>
      <w:r>
        <w:tab/>
      </w:r>
      <w:r>
        <w:t>A、时间序列</w:t>
      </w:r>
      <w:r>
        <w:tab/>
      </w:r>
      <w:r>
        <w:t>B、交易过程</w:t>
      </w:r>
      <w:r>
        <w:tab/>
      </w:r>
      <w:r>
        <w:t>C、客户的性质</w:t>
      </w:r>
      <w:r>
        <w:tab/>
      </w:r>
      <w:r>
        <w:t>D、行业</w:t>
      </w:r>
    </w:p>
    <w:p>
      <w:pPr>
        <w:pStyle w:val="68"/>
      </w:pPr>
      <w:r>
        <w:t>65、在缺乏协作性的企业当中，不同部门的员工要想获得彼此的帮助非常困难，在工作中体现得更多的是（　　）而非协作性。</w:t>
      </w:r>
    </w:p>
    <w:p>
      <w:pPr>
        <w:pStyle w:val="71"/>
      </w:pPr>
      <w:r>
        <w:tab/>
      </w:r>
      <w:r>
        <w:t>A、独立性</w:t>
      </w:r>
      <w:r>
        <w:tab/>
      </w:r>
      <w:r>
        <w:t>B、管理</w:t>
      </w:r>
      <w:r>
        <w:tab/>
      </w:r>
      <w:r>
        <w:t>C、企业文化</w:t>
      </w:r>
      <w:r>
        <w:tab/>
      </w:r>
      <w:r>
        <w:t>D、管理文化</w:t>
      </w:r>
    </w:p>
    <w:p>
      <w:pPr>
        <w:pStyle w:val="68"/>
      </w:pPr>
      <w:r>
        <w:t>66、决定一个企业成功与否的关键不是“市场份额”，而是“（　　）”，它是指企业在一个客户的同类消费中所占的份额大小。</w:t>
      </w:r>
    </w:p>
    <w:p>
      <w:pPr>
        <w:pStyle w:val="71"/>
      </w:pPr>
      <w:r>
        <w:tab/>
      </w:r>
      <w:r>
        <w:t>A、销售份额</w:t>
      </w:r>
      <w:r>
        <w:tab/>
      </w:r>
      <w:r>
        <w:t>B、企业份额</w:t>
      </w:r>
      <w:r>
        <w:tab/>
      </w:r>
      <w:r>
        <w:t>C、客户份额</w:t>
      </w:r>
      <w:r>
        <w:tab/>
      </w:r>
      <w:r>
        <w:t>D、中间商份额</w:t>
      </w:r>
    </w:p>
    <w:p>
      <w:pPr>
        <w:pStyle w:val="68"/>
      </w:pPr>
      <w:r>
        <w:t>67、企业赊销行为的发生包含两个必备的条件：所期望的未来付款和（　　）。</w:t>
      </w:r>
    </w:p>
    <w:p>
      <w:pPr>
        <w:pStyle w:val="70"/>
      </w:pPr>
      <w:r>
        <w:tab/>
      </w:r>
      <w:r>
        <w:t>A、客户的类型</w:t>
      </w:r>
      <w:r>
        <w:tab/>
      </w:r>
      <w:r>
        <w:t>B、客户的交易过程</w:t>
      </w:r>
    </w:p>
    <w:p>
      <w:pPr>
        <w:pStyle w:val="70"/>
      </w:pPr>
      <w:r>
        <w:tab/>
      </w:r>
      <w:r>
        <w:t>C、企业现金流充足</w:t>
      </w:r>
      <w:r>
        <w:tab/>
      </w:r>
      <w:r>
        <w:t>D、对客户的信任</w:t>
      </w:r>
    </w:p>
    <w:p>
      <w:pPr>
        <w:pStyle w:val="68"/>
      </w:pPr>
      <w:r>
        <w:t>68、在客户关系管理中，（　　）要求企业把精力集中于能带来更大的总体收益的特殊的区域或者某种类型的客户身上。</w:t>
      </w:r>
    </w:p>
    <w:p>
      <w:pPr>
        <w:pStyle w:val="71"/>
      </w:pPr>
      <w:r>
        <w:tab/>
      </w:r>
      <w:r>
        <w:t>A、个性化策略</w:t>
      </w:r>
      <w:r>
        <w:tab/>
      </w:r>
      <w:r>
        <w:t>B、区分策略</w:t>
      </w:r>
      <w:r>
        <w:tab/>
      </w:r>
      <w:r>
        <w:t>C、集中策略</w:t>
      </w:r>
      <w:r>
        <w:tab/>
      </w:r>
      <w:r>
        <w:t>D、群体策略</w:t>
      </w:r>
    </w:p>
    <w:p>
      <w:pPr>
        <w:pStyle w:val="68"/>
      </w:pPr>
      <w:r>
        <w:t>69、在选择中间商时，企业应考虑的因素有：市场覆盖范围、（　　）、中间商的历史经验、合作意愿等。</w:t>
      </w:r>
    </w:p>
    <w:p>
      <w:pPr>
        <w:pStyle w:val="70"/>
      </w:pPr>
      <w:r>
        <w:tab/>
      </w:r>
      <w:r>
        <w:t>A、中间商的声誉</w:t>
      </w:r>
      <w:r>
        <w:tab/>
      </w:r>
      <w:r>
        <w:t>B、销售量</w:t>
      </w:r>
    </w:p>
    <w:p>
      <w:pPr>
        <w:pStyle w:val="70"/>
      </w:pPr>
      <w:r>
        <w:tab/>
      </w:r>
      <w:r>
        <w:t>C、销售额</w:t>
      </w:r>
      <w:r>
        <w:tab/>
      </w:r>
      <w:r>
        <w:t>D、品牌影响力</w:t>
      </w:r>
    </w:p>
    <w:p>
      <w:pPr>
        <w:pStyle w:val="68"/>
      </w:pPr>
      <w:r>
        <w:t>70、产业购买者的购买行为中不需要做调查研究的是（　　）。</w:t>
      </w:r>
    </w:p>
    <w:p>
      <w:pPr>
        <w:pStyle w:val="71"/>
      </w:pPr>
      <w:r>
        <w:tab/>
      </w:r>
      <w:r>
        <w:t>A、重购</w:t>
      </w:r>
      <w:r>
        <w:tab/>
      </w:r>
      <w:r>
        <w:t>B、修正重购</w:t>
      </w:r>
      <w:r>
        <w:tab/>
      </w:r>
      <w:r>
        <w:t>C、新购</w:t>
      </w:r>
      <w:r>
        <w:tab/>
      </w:r>
      <w:r>
        <w:t>D、代购</w:t>
      </w:r>
    </w:p>
    <w:p>
      <w:pPr>
        <w:pStyle w:val="68"/>
      </w:pPr>
      <w:r>
        <w:t>71、中间商已确定购买品种，但需考虑从哪家卖主进货的行为类型是（　　）。</w:t>
      </w:r>
    </w:p>
    <w:p>
      <w:pPr>
        <w:pStyle w:val="70"/>
      </w:pPr>
      <w:r>
        <w:tab/>
      </w:r>
      <w:r>
        <w:t>A、购买全新品种</w:t>
      </w:r>
      <w:r>
        <w:tab/>
      </w:r>
      <w:r>
        <w:t>B、购买折旧品种</w:t>
      </w:r>
    </w:p>
    <w:p>
      <w:pPr>
        <w:pStyle w:val="70"/>
      </w:pPr>
      <w:r>
        <w:tab/>
      </w:r>
      <w:r>
        <w:t>C、选择最佳买主</w:t>
      </w:r>
      <w:r>
        <w:tab/>
      </w:r>
      <w:r>
        <w:t>D、寻求更佳条件</w:t>
      </w:r>
    </w:p>
    <w:p>
      <w:pPr>
        <w:pStyle w:val="68"/>
      </w:pPr>
      <w:r>
        <w:t>72、网上营销渠道的组成部分不包括（　　）。</w:t>
      </w:r>
    </w:p>
    <w:p>
      <w:pPr>
        <w:pStyle w:val="71"/>
      </w:pPr>
      <w:r>
        <w:tab/>
      </w:r>
      <w:r>
        <w:t>A、销售方式</w:t>
      </w:r>
      <w:r>
        <w:tab/>
      </w:r>
      <w:r>
        <w:t>B、销售环节</w:t>
      </w:r>
      <w:r>
        <w:tab/>
      </w:r>
      <w:r>
        <w:t>C、销售推广</w:t>
      </w:r>
      <w:r>
        <w:tab/>
      </w:r>
      <w:r>
        <w:t>D、销售机构</w:t>
      </w:r>
    </w:p>
    <w:p>
      <w:pPr>
        <w:pStyle w:val="68"/>
      </w:pPr>
      <w:r>
        <w:t>73、在企业营销中,市场定位的策略有（　　）、避强定位或填补空隙策略、重新定位策略。</w:t>
      </w:r>
    </w:p>
    <w:p>
      <w:pPr>
        <w:pStyle w:val="69"/>
      </w:pPr>
      <w:r>
        <w:tab/>
      </w:r>
      <w:r>
        <w:t>A、迎头定位或竞争性定位或针锋相对定位策略</w:t>
      </w:r>
    </w:p>
    <w:p>
      <w:pPr>
        <w:pStyle w:val="69"/>
      </w:pPr>
      <w:r>
        <w:tab/>
      </w:r>
      <w:r>
        <w:t>B、并列定位策略</w:t>
      </w:r>
    </w:p>
    <w:p>
      <w:pPr>
        <w:pStyle w:val="69"/>
      </w:pPr>
      <w:r>
        <w:tab/>
      </w:r>
      <w:r>
        <w:t>C、变动定位策略</w:t>
      </w:r>
    </w:p>
    <w:p>
      <w:pPr>
        <w:pStyle w:val="69"/>
      </w:pPr>
      <w:r>
        <w:tab/>
      </w:r>
      <w:r>
        <w:t>D、固定定位策略</w:t>
      </w:r>
    </w:p>
    <w:p>
      <w:pPr>
        <w:pStyle w:val="68"/>
      </w:pPr>
      <w:r>
        <w:t>74、销售人员拜访和接近潜在顾客的要点主要有巧妙的开场、（　　）、把握顾客的兴趣点以及进行精彩的示范。</w:t>
      </w:r>
    </w:p>
    <w:p>
      <w:pPr>
        <w:pStyle w:val="70"/>
      </w:pPr>
      <w:r>
        <w:tab/>
      </w:r>
      <w:r>
        <w:t>A、和顾客讨价还价</w:t>
      </w:r>
      <w:r>
        <w:tab/>
      </w:r>
      <w:r>
        <w:t>B、运用FABE法则介绍产品</w:t>
      </w:r>
    </w:p>
    <w:p>
      <w:pPr>
        <w:pStyle w:val="70"/>
      </w:pPr>
      <w:r>
        <w:tab/>
      </w:r>
      <w:r>
        <w:t>C、详细的介绍产品</w:t>
      </w:r>
      <w:r>
        <w:tab/>
      </w:r>
      <w:r>
        <w:t>D、不需要进行示范</w:t>
      </w:r>
    </w:p>
    <w:p>
      <w:pPr>
        <w:pStyle w:val="68"/>
      </w:pPr>
      <w:r>
        <w:t>75、在产品衰退期，对于衰退比较迅速的产品放弃经营，是（　　）。</w:t>
      </w:r>
    </w:p>
    <w:p>
      <w:pPr>
        <w:pStyle w:val="71"/>
      </w:pPr>
      <w:r>
        <w:tab/>
      </w:r>
      <w:r>
        <w:t>A、继续策略</w:t>
      </w:r>
      <w:r>
        <w:tab/>
      </w:r>
      <w:r>
        <w:t>B、集中策略</w:t>
      </w:r>
      <w:r>
        <w:tab/>
      </w:r>
      <w:r>
        <w:t>C、收缩策略</w:t>
      </w:r>
      <w:r>
        <w:tab/>
      </w:r>
      <w:r>
        <w:t>D、放弃策略</w:t>
      </w:r>
    </w:p>
    <w:p>
      <w:pPr>
        <w:pStyle w:val="68"/>
      </w:pPr>
      <w:r>
        <w:t>76、（　　）是指客户坚持重复购买或惠顾自己喜欢的同一品牌的产品或服务，不管环境的影响和市场的作用。</w:t>
      </w:r>
    </w:p>
    <w:p>
      <w:pPr>
        <w:pStyle w:val="71"/>
      </w:pPr>
      <w:r>
        <w:tab/>
      </w:r>
      <w:r>
        <w:t>A、客户忠诚</w:t>
      </w:r>
      <w:r>
        <w:tab/>
      </w:r>
      <w:r>
        <w:t>B、客户期望</w:t>
      </w:r>
      <w:r>
        <w:tab/>
      </w:r>
      <w:r>
        <w:t>C、客户满意</w:t>
      </w:r>
      <w:r>
        <w:tab/>
      </w:r>
      <w:r>
        <w:t>D、客户感知</w:t>
      </w:r>
    </w:p>
    <w:p>
      <w:pPr>
        <w:pStyle w:val="68"/>
      </w:pPr>
      <w:r>
        <w:t>77、企业实施客户关系管理，应在各部门之间实现客户信息共享，树立（　　）的思想，加强信息化技术培训，具备与客户建立相互认同感的能力。</w:t>
      </w:r>
    </w:p>
    <w:p>
      <w:pPr>
        <w:pStyle w:val="70"/>
      </w:pPr>
      <w:r>
        <w:tab/>
      </w:r>
      <w:r>
        <w:t>A、以技术为中心</w:t>
      </w:r>
      <w:r>
        <w:tab/>
      </w:r>
      <w:r>
        <w:t>B、以客户为中心</w:t>
      </w:r>
    </w:p>
    <w:p>
      <w:pPr>
        <w:pStyle w:val="70"/>
      </w:pPr>
      <w:r>
        <w:tab/>
      </w:r>
      <w:r>
        <w:t>C、以企业为中心</w:t>
      </w:r>
      <w:r>
        <w:tab/>
      </w:r>
      <w:r>
        <w:t>D、以利益为中心</w:t>
      </w:r>
    </w:p>
    <w:p>
      <w:pPr>
        <w:pStyle w:val="68"/>
      </w:pPr>
      <w:r>
        <w:t>78、影响服务质量的差距不包括（　　）差距。</w:t>
      </w:r>
    </w:p>
    <w:p>
      <w:pPr>
        <w:pStyle w:val="70"/>
      </w:pPr>
      <w:r>
        <w:tab/>
      </w:r>
      <w:r>
        <w:t>A、管理层认识</w:t>
      </w:r>
      <w:r>
        <w:tab/>
      </w:r>
      <w:r>
        <w:t>B、质量方面的标准</w:t>
      </w:r>
    </w:p>
    <w:p>
      <w:pPr>
        <w:pStyle w:val="70"/>
      </w:pPr>
      <w:r>
        <w:tab/>
      </w:r>
      <w:r>
        <w:t>C、顾客认识</w:t>
      </w:r>
      <w:r>
        <w:tab/>
      </w:r>
      <w:r>
        <w:t>D、服务供给</w:t>
      </w:r>
    </w:p>
    <w:p>
      <w:pPr>
        <w:pStyle w:val="68"/>
      </w:pPr>
      <w:r>
        <w:t>79、品牌是一种无形资产，它的优点不包括（　　）。</w:t>
      </w:r>
    </w:p>
    <w:p>
      <w:pPr>
        <w:pStyle w:val="69"/>
      </w:pPr>
      <w:r>
        <w:tab/>
      </w:r>
      <w:r>
        <w:t>A、提高企业的知名度、美誉度</w:t>
      </w:r>
    </w:p>
    <w:p>
      <w:pPr>
        <w:pStyle w:val="69"/>
      </w:pPr>
      <w:r>
        <w:tab/>
      </w:r>
      <w:r>
        <w:t>B、品牌是产品的基础</w:t>
      </w:r>
    </w:p>
    <w:p>
      <w:pPr>
        <w:pStyle w:val="69"/>
      </w:pPr>
      <w:r>
        <w:tab/>
      </w:r>
      <w:r>
        <w:t>C、使企业保持旺盛竞争力的内在力量</w:t>
      </w:r>
    </w:p>
    <w:p>
      <w:pPr>
        <w:pStyle w:val="69"/>
      </w:pPr>
      <w:r>
        <w:tab/>
      </w:r>
      <w:r>
        <w:t>D、品牌是一个最难逾越的竞争壁垒，让对手无缝可寻</w:t>
      </w:r>
    </w:p>
    <w:p>
      <w:pPr>
        <w:pStyle w:val="68"/>
      </w:pPr>
      <w:r>
        <w:t>80、一对一营销的核心在于（　　）。</w:t>
      </w:r>
    </w:p>
    <w:p>
      <w:pPr>
        <w:pStyle w:val="71"/>
      </w:pPr>
      <w:r>
        <w:tab/>
      </w:r>
      <w:r>
        <w:t>A、营销差异化</w:t>
      </w:r>
      <w:r>
        <w:tab/>
      </w:r>
      <w:r>
        <w:t>B、客户差异化</w:t>
      </w:r>
      <w:r>
        <w:tab/>
      </w:r>
      <w:r>
        <w:t>C、产品差异化</w:t>
      </w:r>
      <w:r>
        <w:tab/>
      </w:r>
      <w:r>
        <w:t>D、价格差异化</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2"/>
      </w:pPr>
      <w:r>
        <w:t>二、判断题（每题</w:t>
      </w:r>
      <w:r>
        <w:rPr>
          <w:rFonts w:hint="eastAsia"/>
          <w:lang w:val="en-US" w:eastAsia="zh-CN"/>
        </w:rPr>
        <w:t>1</w:t>
      </w:r>
      <w:bookmarkStart w:id="0" w:name="_GoBack"/>
      <w:bookmarkEnd w:id="0"/>
      <w:r>
        <w:t>分，共20分。）</w:t>
      </w:r>
    </w:p>
    <w:p>
      <w:pPr>
        <w:pStyle w:val="68"/>
      </w:pPr>
      <w:r>
        <w:t>81、（　　）“4C”理论的主要内容包括产品、顾客、沟通和价格。</w:t>
      </w:r>
    </w:p>
    <w:p>
      <w:pPr>
        <w:pStyle w:val="68"/>
      </w:pPr>
      <w:r>
        <w:t>82、（　　）今日头条、微博和知乎都是新媒体营销的传播推广渠道。</w:t>
      </w:r>
    </w:p>
    <w:p>
      <w:pPr>
        <w:pStyle w:val="68"/>
      </w:pPr>
      <w:r>
        <w:t>83、（　　）合同之内的商务谈判不包括谈判时间的谈判。</w:t>
      </w:r>
    </w:p>
    <w:p>
      <w:pPr>
        <w:pStyle w:val="68"/>
      </w:pPr>
      <w:r>
        <w:t>84、（　　）在商务社交活动中，作为营销人员应信守互惠原则和平等原则。</w:t>
      </w:r>
    </w:p>
    <w:p>
      <w:pPr>
        <w:pStyle w:val="68"/>
      </w:pPr>
      <w:r>
        <w:t>85、（　　）产品价格是价值的反映形式。</w:t>
      </w:r>
    </w:p>
    <w:p>
      <w:pPr>
        <w:pStyle w:val="68"/>
      </w:pPr>
      <w:r>
        <w:t>86、（　　）调查人员通过观察调查取得第一手资料。</w:t>
      </w:r>
    </w:p>
    <w:p>
      <w:pPr>
        <w:pStyle w:val="68"/>
      </w:pPr>
      <w:r>
        <w:t>87、（　　）某项评价调查的标准差越大，说明评价差距越平均。</w:t>
      </w:r>
    </w:p>
    <w:p>
      <w:pPr>
        <w:pStyle w:val="68"/>
      </w:pPr>
      <w:r>
        <w:t>88、（　　）产品层次中最基本的层次是形式产品层。</w:t>
      </w:r>
    </w:p>
    <w:p>
      <w:pPr>
        <w:pStyle w:val="68"/>
      </w:pPr>
      <w:r>
        <w:t>89、（　　）区域划分的目标是销售潜力和营销员工作负荷相等。</w:t>
      </w:r>
    </w:p>
    <w:p>
      <w:pPr>
        <w:pStyle w:val="68"/>
      </w:pPr>
      <w:r>
        <w:t>90、（　　）市场营销渠道已经成了许多企业至关重要的无形资产。</w:t>
      </w:r>
    </w:p>
    <w:p>
      <w:pPr>
        <w:pStyle w:val="68"/>
      </w:pPr>
      <w:r>
        <w:t>91、（　　）接近顾客的含义之一是销售人员和顾客之间消除感情上的隔阂。</w:t>
      </w:r>
    </w:p>
    <w:p>
      <w:pPr>
        <w:pStyle w:val="68"/>
      </w:pPr>
      <w:r>
        <w:t>92、（　　）现代企业要提升营销道德水平，加强社会责任感。</w:t>
      </w:r>
    </w:p>
    <w:p>
      <w:pPr>
        <w:pStyle w:val="68"/>
      </w:pPr>
      <w:r>
        <w:t>93、（　　）消费者之所以寻求多样化的购买行为，是因为对产品不满意。</w:t>
      </w:r>
    </w:p>
    <w:p>
      <w:pPr>
        <w:pStyle w:val="68"/>
      </w:pPr>
      <w:r>
        <w:t>94、（　　）中间商购买行为类型不包括购买全新品种。</w:t>
      </w:r>
    </w:p>
    <w:p>
      <w:pPr>
        <w:pStyle w:val="68"/>
      </w:pPr>
      <w:r>
        <w:t>95、（　　）顾客一定会购买价格偏低的产品。</w:t>
      </w:r>
    </w:p>
    <w:p>
      <w:pPr>
        <w:pStyle w:val="68"/>
      </w:pPr>
      <w:r>
        <w:t>96、（　　）运用以优补劣法就是肯定产品的有关缺点，然后淡化处理，利用产品的优点来补偿甚至抵消这些缺点。</w:t>
      </w:r>
    </w:p>
    <w:p>
      <w:pPr>
        <w:pStyle w:val="68"/>
      </w:pPr>
      <w:r>
        <w:t>97、（　　）商品运输包装的收发货标志中，分类标志等各项标志可自由设计。</w:t>
      </w:r>
    </w:p>
    <w:p>
      <w:pPr>
        <w:pStyle w:val="68"/>
      </w:pPr>
      <w:r>
        <w:t>98、（　　）公共关系是一种长期活动。</w:t>
      </w:r>
    </w:p>
    <w:p>
      <w:pPr>
        <w:pStyle w:val="68"/>
      </w:pPr>
      <w:r>
        <w:t>99、（　　）营销人员使用互联网只是用来宣传产品或服务。</w:t>
      </w:r>
    </w:p>
    <w:p>
      <w:pPr>
        <w:pStyle w:val="68"/>
      </w:pPr>
      <w:r>
        <w:t>100、（　　）商品的物流配送是电子商务交易过程中的重要一环。</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5pt;margin-top:-1.55pt;height:0.05pt;width:414pt;rotation:0f;z-index:251658240;" o:ole="f" fillcolor="#FFFFFF" filled="f" o:preferrelative="t" stroked="t" coordsize="21600,21600">
          <v:fill on="f" color2="#FFFFFF" focus="0%"/>
          <v:stroke color="#000000" color2="#FFFFFF" joinstyle="round"/>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165616DD"/>
    <w:rsid w:val="450C1321"/>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1">
    <w:name w:val="Default Paragraph Font"/>
    <w:unhideWhenUsed/>
    <w:qFormat/>
    <w:uiPriority w:val="1"/>
  </w:style>
  <w:style w:type="table" w:default="1" w:styleId="25">
    <w:name w:val="Normal Table"/>
    <w:unhideWhenUsed/>
    <w:qFormat/>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qFormat/>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Source Code"/>
    <w:link w:val="125"/>
    <w:uiPriority w:val="0"/>
    <w:pPr>
      <w:wordWrap w:val="0"/>
    </w:pPr>
    <w:rPr>
      <w:rFonts w:ascii="Times New Roman" w:hAnsi="Times New Roman" w:eastAsia="宋体" w:cs="Times New Roman"/>
      <w:lang w:val="en-US" w:eastAsia="zh-CN" w:bidi="ar-SA"/>
    </w:rPr>
  </w:style>
  <w:style w:type="paragraph" w:customStyle="1" w:styleId="31">
    <w:name w:val="TOC Heading"/>
    <w:basedOn w:val="2"/>
    <w:next w:val="3"/>
    <w:unhideWhenUsed/>
    <w:qFormat/>
    <w:uiPriority w:val="39"/>
    <w:pPr>
      <w:spacing w:before="240" w:line="259" w:lineRule="auto"/>
      <w:outlineLvl w:val="9"/>
    </w:pPr>
    <w:rPr>
      <w:b w:val="0"/>
      <w:bCs w:val="0"/>
      <w:color w:val="365F91"/>
    </w:rPr>
  </w:style>
  <w:style w:type="paragraph" w:customStyle="1" w:styleId="32">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3">
    <w:name w:val="居中黑体二号"/>
    <w:basedOn w:val="1"/>
    <w:qFormat/>
    <w:uiPriority w:val="0"/>
    <w:pPr>
      <w:jc w:val="center"/>
    </w:pPr>
    <w:rPr>
      <w:rFonts w:ascii="黑体" w:hAnsi="黑体" w:eastAsia="黑体"/>
      <w:sz w:val="44"/>
      <w:szCs w:val="21"/>
    </w:rPr>
  </w:style>
  <w:style w:type="paragraph" w:customStyle="1" w:styleId="34">
    <w:name w:val="居中黑体二号粗"/>
    <w:basedOn w:val="1"/>
    <w:qFormat/>
    <w:uiPriority w:val="0"/>
    <w:pPr>
      <w:jc w:val="center"/>
    </w:pPr>
    <w:rPr>
      <w:rFonts w:ascii="黑体" w:hAnsi="黑体" w:eastAsia="黑体"/>
      <w:b/>
      <w:sz w:val="44"/>
      <w:szCs w:val="21"/>
    </w:rPr>
  </w:style>
  <w:style w:type="paragraph" w:customStyle="1" w:styleId="35">
    <w:name w:val="居中黑体三号"/>
    <w:basedOn w:val="1"/>
    <w:qFormat/>
    <w:uiPriority w:val="0"/>
    <w:pPr>
      <w:jc w:val="center"/>
    </w:pPr>
    <w:rPr>
      <w:rFonts w:ascii="黑体" w:hAnsi="黑体" w:eastAsia="黑体"/>
      <w:sz w:val="32"/>
      <w:szCs w:val="21"/>
    </w:rPr>
  </w:style>
  <w:style w:type="paragraph" w:customStyle="1" w:styleId="36">
    <w:name w:val="居中黑体三号粗"/>
    <w:basedOn w:val="1"/>
    <w:qFormat/>
    <w:uiPriority w:val="0"/>
    <w:pPr>
      <w:jc w:val="center"/>
    </w:pPr>
    <w:rPr>
      <w:rFonts w:ascii="黑体" w:hAnsi="黑体" w:eastAsia="黑体"/>
      <w:b/>
      <w:sz w:val="32"/>
      <w:szCs w:val="21"/>
    </w:rPr>
  </w:style>
  <w:style w:type="paragraph" w:customStyle="1" w:styleId="37">
    <w:name w:val="居中黑体四号"/>
    <w:basedOn w:val="1"/>
    <w:qFormat/>
    <w:uiPriority w:val="0"/>
    <w:pPr>
      <w:jc w:val="center"/>
    </w:pPr>
    <w:rPr>
      <w:rFonts w:ascii="黑体" w:hAnsi="黑体" w:eastAsia="黑体"/>
      <w:sz w:val="28"/>
      <w:szCs w:val="21"/>
    </w:rPr>
  </w:style>
  <w:style w:type="paragraph" w:customStyle="1" w:styleId="38">
    <w:name w:val="居中黑体四号粗"/>
    <w:basedOn w:val="1"/>
    <w:qFormat/>
    <w:uiPriority w:val="0"/>
    <w:pPr>
      <w:jc w:val="center"/>
    </w:pPr>
    <w:rPr>
      <w:rFonts w:ascii="黑体" w:hAnsi="黑体" w:eastAsia="黑体"/>
      <w:b/>
      <w:sz w:val="28"/>
      <w:szCs w:val="21"/>
    </w:rPr>
  </w:style>
  <w:style w:type="paragraph" w:customStyle="1" w:styleId="39">
    <w:name w:val="居中黑体五号"/>
    <w:basedOn w:val="1"/>
    <w:qFormat/>
    <w:uiPriority w:val="0"/>
    <w:pPr>
      <w:jc w:val="center"/>
    </w:pPr>
    <w:rPr>
      <w:rFonts w:ascii="黑体" w:hAnsi="黑体" w:eastAsia="黑体"/>
      <w:szCs w:val="21"/>
    </w:rPr>
  </w:style>
  <w:style w:type="paragraph" w:customStyle="1" w:styleId="40">
    <w:name w:val="居中黑体五号粗"/>
    <w:basedOn w:val="1"/>
    <w:qFormat/>
    <w:uiPriority w:val="0"/>
    <w:pPr>
      <w:jc w:val="center"/>
    </w:pPr>
    <w:rPr>
      <w:rFonts w:ascii="黑体" w:hAnsi="黑体" w:eastAsia="黑体"/>
      <w:b/>
      <w:szCs w:val="21"/>
    </w:rPr>
  </w:style>
  <w:style w:type="paragraph" w:customStyle="1" w:styleId="41">
    <w:name w:val="居中黑体小二"/>
    <w:basedOn w:val="1"/>
    <w:qFormat/>
    <w:uiPriority w:val="0"/>
    <w:pPr>
      <w:jc w:val="center"/>
    </w:pPr>
    <w:rPr>
      <w:rFonts w:ascii="黑体" w:hAnsi="黑体" w:eastAsia="黑体"/>
      <w:sz w:val="36"/>
      <w:szCs w:val="21"/>
    </w:rPr>
  </w:style>
  <w:style w:type="paragraph" w:customStyle="1" w:styleId="42">
    <w:name w:val="居中黑体小二粗"/>
    <w:basedOn w:val="1"/>
    <w:qFormat/>
    <w:uiPriority w:val="0"/>
    <w:pPr>
      <w:jc w:val="center"/>
    </w:pPr>
    <w:rPr>
      <w:rFonts w:ascii="黑体" w:hAnsi="黑体" w:eastAsia="黑体"/>
      <w:b/>
      <w:sz w:val="36"/>
      <w:szCs w:val="21"/>
    </w:rPr>
  </w:style>
  <w:style w:type="paragraph" w:customStyle="1" w:styleId="43">
    <w:name w:val="居中黑体小三"/>
    <w:basedOn w:val="1"/>
    <w:qFormat/>
    <w:uiPriority w:val="0"/>
    <w:pPr>
      <w:jc w:val="center"/>
    </w:pPr>
    <w:rPr>
      <w:rFonts w:ascii="黑体" w:hAnsi="黑体" w:eastAsia="黑体"/>
      <w:sz w:val="30"/>
      <w:szCs w:val="21"/>
    </w:rPr>
  </w:style>
  <w:style w:type="paragraph" w:customStyle="1" w:styleId="44">
    <w:name w:val="居中黑体小三粗"/>
    <w:basedOn w:val="1"/>
    <w:qFormat/>
    <w:uiPriority w:val="0"/>
    <w:pPr>
      <w:jc w:val="center"/>
    </w:pPr>
    <w:rPr>
      <w:rFonts w:ascii="黑体" w:hAnsi="黑体" w:eastAsia="黑体"/>
      <w:b/>
      <w:sz w:val="30"/>
      <w:szCs w:val="21"/>
    </w:rPr>
  </w:style>
  <w:style w:type="paragraph" w:customStyle="1" w:styleId="45">
    <w:name w:val="居中黑体小四"/>
    <w:basedOn w:val="1"/>
    <w:qFormat/>
    <w:uiPriority w:val="0"/>
    <w:pPr>
      <w:jc w:val="center"/>
    </w:pPr>
    <w:rPr>
      <w:rFonts w:ascii="黑体" w:hAnsi="黑体" w:eastAsia="黑体"/>
      <w:sz w:val="24"/>
      <w:szCs w:val="21"/>
    </w:rPr>
  </w:style>
  <w:style w:type="paragraph" w:customStyle="1" w:styleId="46">
    <w:name w:val="居中黑体小四粗"/>
    <w:basedOn w:val="1"/>
    <w:qFormat/>
    <w:uiPriority w:val="0"/>
    <w:pPr>
      <w:jc w:val="center"/>
    </w:pPr>
    <w:rPr>
      <w:rFonts w:ascii="黑体" w:hAnsi="黑体" w:eastAsia="黑体"/>
      <w:b/>
      <w:sz w:val="24"/>
      <w:szCs w:val="21"/>
    </w:rPr>
  </w:style>
  <w:style w:type="paragraph" w:customStyle="1" w:styleId="47">
    <w:name w:val="居中黑体小一"/>
    <w:basedOn w:val="1"/>
    <w:qFormat/>
    <w:uiPriority w:val="0"/>
    <w:pPr>
      <w:jc w:val="center"/>
    </w:pPr>
    <w:rPr>
      <w:rFonts w:ascii="黑体" w:hAnsi="黑体" w:eastAsia="黑体"/>
      <w:sz w:val="48"/>
      <w:szCs w:val="21"/>
    </w:rPr>
  </w:style>
  <w:style w:type="paragraph" w:customStyle="1" w:styleId="48">
    <w:name w:val="居中黑体小一粗"/>
    <w:basedOn w:val="1"/>
    <w:qFormat/>
    <w:uiPriority w:val="0"/>
    <w:pPr>
      <w:jc w:val="center"/>
    </w:pPr>
    <w:rPr>
      <w:rFonts w:ascii="黑体" w:hAnsi="黑体" w:eastAsia="黑体" w:cs="黑体"/>
      <w:b/>
      <w:sz w:val="48"/>
      <w:szCs w:val="28"/>
    </w:rPr>
  </w:style>
  <w:style w:type="paragraph" w:customStyle="1" w:styleId="49">
    <w:name w:val="居中黑体一号"/>
    <w:basedOn w:val="1"/>
    <w:qFormat/>
    <w:uiPriority w:val="0"/>
    <w:pPr>
      <w:jc w:val="center"/>
    </w:pPr>
    <w:rPr>
      <w:rFonts w:ascii="黑体" w:hAnsi="黑体" w:eastAsia="黑体"/>
      <w:sz w:val="52"/>
      <w:szCs w:val="21"/>
    </w:rPr>
  </w:style>
  <w:style w:type="paragraph" w:customStyle="1" w:styleId="50">
    <w:name w:val="居中黑体一号粗"/>
    <w:basedOn w:val="1"/>
    <w:qFormat/>
    <w:uiPriority w:val="0"/>
    <w:pPr>
      <w:jc w:val="center"/>
    </w:pPr>
    <w:rPr>
      <w:rFonts w:ascii="黑体" w:hAnsi="黑体" w:eastAsia="黑体"/>
      <w:b/>
      <w:sz w:val="52"/>
      <w:szCs w:val="21"/>
    </w:rPr>
  </w:style>
  <w:style w:type="paragraph" w:customStyle="1" w:styleId="51">
    <w:name w:val="居中宋体二号"/>
    <w:basedOn w:val="1"/>
    <w:qFormat/>
    <w:uiPriority w:val="0"/>
    <w:pPr>
      <w:jc w:val="center"/>
    </w:pPr>
    <w:rPr>
      <w:sz w:val="44"/>
      <w:szCs w:val="21"/>
    </w:rPr>
  </w:style>
  <w:style w:type="paragraph" w:customStyle="1" w:styleId="52">
    <w:name w:val="左宋体三号"/>
    <w:basedOn w:val="1"/>
    <w:qFormat/>
    <w:uiPriority w:val="0"/>
    <w:rPr>
      <w:sz w:val="32"/>
      <w:szCs w:val="21"/>
    </w:rPr>
  </w:style>
  <w:style w:type="paragraph" w:customStyle="1" w:styleId="53">
    <w:name w:val="左宋体三号T1"/>
    <w:basedOn w:val="1"/>
    <w:qFormat/>
    <w:uiPriority w:val="0"/>
    <w:pPr>
      <w:tabs>
        <w:tab w:val="left" w:pos="420"/>
      </w:tabs>
    </w:pPr>
    <w:rPr>
      <w:sz w:val="32"/>
      <w:szCs w:val="21"/>
      <w:lang w:eastAsia="zh-CN"/>
    </w:rPr>
  </w:style>
  <w:style w:type="paragraph" w:customStyle="1" w:styleId="54">
    <w:name w:val="左宋体三号T2"/>
    <w:basedOn w:val="1"/>
    <w:qFormat/>
    <w:uiPriority w:val="0"/>
    <w:pPr>
      <w:tabs>
        <w:tab w:val="left" w:pos="420"/>
        <w:tab w:val="left" w:pos="4200"/>
      </w:tabs>
    </w:pPr>
    <w:rPr>
      <w:sz w:val="32"/>
      <w:szCs w:val="21"/>
    </w:rPr>
  </w:style>
  <w:style w:type="paragraph" w:customStyle="1" w:styleId="55">
    <w:name w:val="左宋体三号T4"/>
    <w:basedOn w:val="1"/>
    <w:qFormat/>
    <w:uiPriority w:val="0"/>
    <w:pPr>
      <w:tabs>
        <w:tab w:val="left" w:pos="420"/>
        <w:tab w:val="left" w:pos="2310"/>
        <w:tab w:val="left" w:pos="4200"/>
        <w:tab w:val="left" w:pos="6090"/>
      </w:tabs>
    </w:pPr>
    <w:rPr>
      <w:sz w:val="32"/>
      <w:szCs w:val="21"/>
    </w:rPr>
  </w:style>
  <w:style w:type="paragraph" w:customStyle="1" w:styleId="56">
    <w:name w:val="左宋体三号粗"/>
    <w:basedOn w:val="1"/>
    <w:qFormat/>
    <w:uiPriority w:val="0"/>
    <w:rPr>
      <w:b/>
      <w:sz w:val="32"/>
      <w:szCs w:val="21"/>
    </w:rPr>
  </w:style>
  <w:style w:type="paragraph" w:customStyle="1" w:styleId="57">
    <w:name w:val="左宋体三号粗T1"/>
    <w:basedOn w:val="1"/>
    <w:qFormat/>
    <w:uiPriority w:val="0"/>
    <w:pPr>
      <w:tabs>
        <w:tab w:val="left" w:pos="420"/>
      </w:tabs>
    </w:pPr>
    <w:rPr>
      <w:b/>
      <w:sz w:val="32"/>
      <w:szCs w:val="21"/>
    </w:rPr>
  </w:style>
  <w:style w:type="paragraph" w:customStyle="1" w:styleId="58">
    <w:name w:val="左宋体三号粗T2"/>
    <w:basedOn w:val="1"/>
    <w:qFormat/>
    <w:uiPriority w:val="0"/>
    <w:pPr>
      <w:tabs>
        <w:tab w:val="left" w:pos="420"/>
        <w:tab w:val="left" w:pos="4200"/>
      </w:tabs>
    </w:pPr>
    <w:rPr>
      <w:b/>
      <w:sz w:val="32"/>
      <w:szCs w:val="21"/>
    </w:rPr>
  </w:style>
  <w:style w:type="paragraph" w:customStyle="1" w:styleId="59">
    <w:name w:val="左宋体三号粗T4"/>
    <w:basedOn w:val="1"/>
    <w:qFormat/>
    <w:uiPriority w:val="0"/>
    <w:pPr>
      <w:tabs>
        <w:tab w:val="left" w:pos="420"/>
        <w:tab w:val="left" w:pos="2310"/>
        <w:tab w:val="left" w:pos="4200"/>
        <w:tab w:val="left" w:pos="6090"/>
      </w:tabs>
    </w:pPr>
    <w:rPr>
      <w:b/>
      <w:sz w:val="32"/>
      <w:szCs w:val="21"/>
    </w:rPr>
  </w:style>
  <w:style w:type="paragraph" w:customStyle="1" w:styleId="60">
    <w:name w:val="左宋体四号"/>
    <w:basedOn w:val="1"/>
    <w:qFormat/>
    <w:uiPriority w:val="0"/>
    <w:rPr>
      <w:sz w:val="28"/>
      <w:szCs w:val="21"/>
    </w:rPr>
  </w:style>
  <w:style w:type="paragraph" w:customStyle="1" w:styleId="61">
    <w:name w:val="左宋体四号T1"/>
    <w:basedOn w:val="1"/>
    <w:qFormat/>
    <w:uiPriority w:val="0"/>
    <w:pPr>
      <w:tabs>
        <w:tab w:val="left" w:pos="420"/>
      </w:tabs>
    </w:pPr>
    <w:rPr>
      <w:sz w:val="28"/>
      <w:szCs w:val="21"/>
    </w:rPr>
  </w:style>
  <w:style w:type="paragraph" w:customStyle="1" w:styleId="62">
    <w:name w:val="左宋体四号T2"/>
    <w:basedOn w:val="1"/>
    <w:qFormat/>
    <w:uiPriority w:val="0"/>
    <w:pPr>
      <w:tabs>
        <w:tab w:val="left" w:pos="420"/>
        <w:tab w:val="left" w:pos="4200"/>
      </w:tabs>
    </w:pPr>
    <w:rPr>
      <w:sz w:val="28"/>
      <w:szCs w:val="21"/>
    </w:rPr>
  </w:style>
  <w:style w:type="paragraph" w:customStyle="1" w:styleId="63">
    <w:name w:val="左宋体四号T4"/>
    <w:basedOn w:val="1"/>
    <w:qFormat/>
    <w:uiPriority w:val="0"/>
    <w:pPr>
      <w:tabs>
        <w:tab w:val="left" w:pos="420"/>
        <w:tab w:val="left" w:pos="2310"/>
        <w:tab w:val="left" w:pos="4200"/>
        <w:tab w:val="left" w:pos="6090"/>
      </w:tabs>
    </w:pPr>
    <w:rPr>
      <w:sz w:val="28"/>
      <w:szCs w:val="21"/>
    </w:rPr>
  </w:style>
  <w:style w:type="paragraph" w:customStyle="1" w:styleId="64">
    <w:name w:val="左宋体四号粗"/>
    <w:basedOn w:val="1"/>
    <w:qFormat/>
    <w:uiPriority w:val="0"/>
    <w:rPr>
      <w:b/>
      <w:sz w:val="28"/>
      <w:szCs w:val="21"/>
    </w:rPr>
  </w:style>
  <w:style w:type="paragraph" w:customStyle="1" w:styleId="65">
    <w:name w:val="左宋体四号粗T1"/>
    <w:basedOn w:val="1"/>
    <w:qFormat/>
    <w:uiPriority w:val="0"/>
    <w:pPr>
      <w:tabs>
        <w:tab w:val="left" w:pos="420"/>
      </w:tabs>
    </w:pPr>
    <w:rPr>
      <w:b/>
      <w:sz w:val="28"/>
      <w:szCs w:val="21"/>
    </w:rPr>
  </w:style>
  <w:style w:type="paragraph" w:customStyle="1" w:styleId="66">
    <w:name w:val="左宋体四号粗T2"/>
    <w:basedOn w:val="1"/>
    <w:qFormat/>
    <w:uiPriority w:val="0"/>
    <w:pPr>
      <w:tabs>
        <w:tab w:val="left" w:pos="420"/>
        <w:tab w:val="left" w:pos="4200"/>
      </w:tabs>
    </w:pPr>
    <w:rPr>
      <w:b/>
      <w:sz w:val="28"/>
      <w:szCs w:val="21"/>
    </w:rPr>
  </w:style>
  <w:style w:type="paragraph" w:customStyle="1" w:styleId="67">
    <w:name w:val="左宋体四号粗T4"/>
    <w:basedOn w:val="1"/>
    <w:qFormat/>
    <w:uiPriority w:val="0"/>
    <w:pPr>
      <w:tabs>
        <w:tab w:val="left" w:pos="420"/>
        <w:tab w:val="left" w:pos="2310"/>
        <w:tab w:val="left" w:pos="4200"/>
        <w:tab w:val="left" w:pos="6090"/>
      </w:tabs>
    </w:pPr>
    <w:rPr>
      <w:b/>
      <w:sz w:val="28"/>
      <w:szCs w:val="21"/>
    </w:rPr>
  </w:style>
  <w:style w:type="paragraph" w:customStyle="1" w:styleId="68">
    <w:name w:val="左宋体五号"/>
    <w:basedOn w:val="1"/>
    <w:qFormat/>
    <w:uiPriority w:val="0"/>
    <w:rPr>
      <w:szCs w:val="21"/>
    </w:rPr>
  </w:style>
  <w:style w:type="paragraph" w:customStyle="1" w:styleId="69">
    <w:name w:val="左宋体五号T1"/>
    <w:basedOn w:val="1"/>
    <w:qFormat/>
    <w:uiPriority w:val="0"/>
    <w:pPr>
      <w:tabs>
        <w:tab w:val="left" w:pos="420"/>
      </w:tabs>
    </w:pPr>
    <w:rPr>
      <w:szCs w:val="21"/>
    </w:rPr>
  </w:style>
  <w:style w:type="paragraph" w:customStyle="1" w:styleId="70">
    <w:name w:val="左宋体五号T2"/>
    <w:basedOn w:val="1"/>
    <w:qFormat/>
    <w:uiPriority w:val="0"/>
    <w:pPr>
      <w:tabs>
        <w:tab w:val="left" w:pos="420"/>
        <w:tab w:val="left" w:pos="4200"/>
      </w:tabs>
    </w:pPr>
    <w:rPr>
      <w:szCs w:val="21"/>
    </w:rPr>
  </w:style>
  <w:style w:type="paragraph" w:customStyle="1" w:styleId="71">
    <w:name w:val="左宋体五号T4"/>
    <w:basedOn w:val="1"/>
    <w:qFormat/>
    <w:uiPriority w:val="0"/>
    <w:pPr>
      <w:tabs>
        <w:tab w:val="left" w:pos="420"/>
        <w:tab w:val="left" w:pos="2310"/>
        <w:tab w:val="left" w:pos="4200"/>
        <w:tab w:val="left" w:pos="6090"/>
      </w:tabs>
    </w:pPr>
    <w:rPr>
      <w:szCs w:val="21"/>
    </w:rPr>
  </w:style>
  <w:style w:type="paragraph" w:customStyle="1" w:styleId="72">
    <w:name w:val="左宋体五号粗"/>
    <w:basedOn w:val="1"/>
    <w:qFormat/>
    <w:uiPriority w:val="0"/>
    <w:rPr>
      <w:b/>
      <w:szCs w:val="21"/>
    </w:rPr>
  </w:style>
  <w:style w:type="paragraph" w:customStyle="1" w:styleId="73">
    <w:name w:val="宋体五号中"/>
    <w:basedOn w:val="1"/>
    <w:qFormat/>
    <w:uiPriority w:val="0"/>
    <w:pPr>
      <w:jc w:val="center"/>
    </w:pPr>
    <w:rPr>
      <w:szCs w:val="21"/>
    </w:rPr>
  </w:style>
  <w:style w:type="paragraph" w:customStyle="1" w:styleId="74">
    <w:name w:val="左宋体小三"/>
    <w:basedOn w:val="1"/>
    <w:qFormat/>
    <w:uiPriority w:val="0"/>
    <w:rPr>
      <w:sz w:val="30"/>
      <w:szCs w:val="21"/>
    </w:rPr>
  </w:style>
  <w:style w:type="paragraph" w:customStyle="1" w:styleId="75">
    <w:name w:val="左宋体小三T1"/>
    <w:basedOn w:val="1"/>
    <w:qFormat/>
    <w:uiPriority w:val="0"/>
    <w:pPr>
      <w:tabs>
        <w:tab w:val="left" w:pos="420"/>
      </w:tabs>
    </w:pPr>
    <w:rPr>
      <w:sz w:val="30"/>
      <w:szCs w:val="21"/>
    </w:rPr>
  </w:style>
  <w:style w:type="paragraph" w:customStyle="1" w:styleId="76">
    <w:name w:val="左宋体小三T2"/>
    <w:basedOn w:val="1"/>
    <w:qFormat/>
    <w:uiPriority w:val="0"/>
    <w:pPr>
      <w:tabs>
        <w:tab w:val="left" w:pos="420"/>
        <w:tab w:val="left" w:pos="4200"/>
      </w:tabs>
    </w:pPr>
    <w:rPr>
      <w:sz w:val="30"/>
      <w:szCs w:val="21"/>
    </w:rPr>
  </w:style>
  <w:style w:type="paragraph" w:customStyle="1" w:styleId="77">
    <w:name w:val="左宋体小三T4"/>
    <w:basedOn w:val="1"/>
    <w:qFormat/>
    <w:uiPriority w:val="0"/>
    <w:pPr>
      <w:tabs>
        <w:tab w:val="left" w:pos="420"/>
        <w:tab w:val="left" w:pos="2310"/>
        <w:tab w:val="left" w:pos="4200"/>
        <w:tab w:val="left" w:pos="6090"/>
      </w:tabs>
    </w:pPr>
    <w:rPr>
      <w:sz w:val="30"/>
      <w:szCs w:val="21"/>
    </w:rPr>
  </w:style>
  <w:style w:type="paragraph" w:customStyle="1" w:styleId="78">
    <w:name w:val="左宋体小三粗"/>
    <w:basedOn w:val="1"/>
    <w:qFormat/>
    <w:uiPriority w:val="0"/>
    <w:rPr>
      <w:b/>
      <w:sz w:val="30"/>
      <w:szCs w:val="21"/>
    </w:rPr>
  </w:style>
  <w:style w:type="paragraph" w:customStyle="1" w:styleId="79">
    <w:name w:val="左宋体小三粗T1"/>
    <w:basedOn w:val="1"/>
    <w:qFormat/>
    <w:uiPriority w:val="0"/>
    <w:pPr>
      <w:tabs>
        <w:tab w:val="left" w:pos="420"/>
      </w:tabs>
    </w:pPr>
    <w:rPr>
      <w:b/>
      <w:sz w:val="30"/>
      <w:szCs w:val="21"/>
    </w:rPr>
  </w:style>
  <w:style w:type="paragraph" w:customStyle="1" w:styleId="80">
    <w:name w:val="左宋体小三粗T2"/>
    <w:basedOn w:val="1"/>
    <w:qFormat/>
    <w:uiPriority w:val="0"/>
    <w:pPr>
      <w:tabs>
        <w:tab w:val="left" w:pos="420"/>
        <w:tab w:val="left" w:pos="4200"/>
      </w:tabs>
    </w:pPr>
    <w:rPr>
      <w:b/>
      <w:sz w:val="30"/>
      <w:szCs w:val="21"/>
    </w:rPr>
  </w:style>
  <w:style w:type="paragraph" w:customStyle="1" w:styleId="81">
    <w:name w:val="左宋体小三粗T4"/>
    <w:basedOn w:val="1"/>
    <w:qFormat/>
    <w:uiPriority w:val="0"/>
    <w:pPr>
      <w:tabs>
        <w:tab w:val="left" w:pos="420"/>
        <w:tab w:val="left" w:pos="2310"/>
        <w:tab w:val="left" w:pos="4200"/>
        <w:tab w:val="left" w:pos="6090"/>
      </w:tabs>
    </w:pPr>
    <w:rPr>
      <w:b/>
      <w:sz w:val="30"/>
      <w:szCs w:val="21"/>
    </w:rPr>
  </w:style>
  <w:style w:type="paragraph" w:customStyle="1" w:styleId="82">
    <w:name w:val="左宋体小四"/>
    <w:basedOn w:val="1"/>
    <w:qFormat/>
    <w:uiPriority w:val="0"/>
    <w:rPr>
      <w:sz w:val="24"/>
      <w:szCs w:val="21"/>
    </w:rPr>
  </w:style>
  <w:style w:type="paragraph" w:customStyle="1" w:styleId="83">
    <w:name w:val="左宋体小四T1"/>
    <w:basedOn w:val="1"/>
    <w:qFormat/>
    <w:uiPriority w:val="0"/>
    <w:pPr>
      <w:tabs>
        <w:tab w:val="left" w:pos="420"/>
      </w:tabs>
    </w:pPr>
    <w:rPr>
      <w:sz w:val="24"/>
      <w:szCs w:val="21"/>
    </w:rPr>
  </w:style>
  <w:style w:type="paragraph" w:customStyle="1" w:styleId="84">
    <w:name w:val="左宋体小四T2"/>
    <w:basedOn w:val="1"/>
    <w:qFormat/>
    <w:uiPriority w:val="0"/>
    <w:pPr>
      <w:tabs>
        <w:tab w:val="left" w:pos="420"/>
        <w:tab w:val="left" w:pos="4200"/>
      </w:tabs>
    </w:pPr>
    <w:rPr>
      <w:sz w:val="24"/>
      <w:szCs w:val="21"/>
    </w:rPr>
  </w:style>
  <w:style w:type="paragraph" w:customStyle="1" w:styleId="85">
    <w:name w:val="左宋体小四T4"/>
    <w:basedOn w:val="1"/>
    <w:qFormat/>
    <w:uiPriority w:val="0"/>
    <w:pPr>
      <w:tabs>
        <w:tab w:val="left" w:pos="420"/>
        <w:tab w:val="left" w:pos="2310"/>
        <w:tab w:val="left" w:pos="4200"/>
        <w:tab w:val="left" w:pos="6090"/>
      </w:tabs>
    </w:pPr>
    <w:rPr>
      <w:sz w:val="24"/>
      <w:szCs w:val="21"/>
    </w:rPr>
  </w:style>
  <w:style w:type="paragraph" w:customStyle="1" w:styleId="86">
    <w:name w:val="左宋体小四粗"/>
    <w:basedOn w:val="1"/>
    <w:qFormat/>
    <w:uiPriority w:val="0"/>
    <w:rPr>
      <w:b/>
      <w:sz w:val="24"/>
      <w:szCs w:val="21"/>
    </w:rPr>
  </w:style>
  <w:style w:type="paragraph" w:customStyle="1" w:styleId="87">
    <w:name w:val="左宋体小四粗T1"/>
    <w:basedOn w:val="1"/>
    <w:qFormat/>
    <w:uiPriority w:val="0"/>
    <w:pPr>
      <w:tabs>
        <w:tab w:val="left" w:pos="420"/>
      </w:tabs>
    </w:pPr>
    <w:rPr>
      <w:b/>
      <w:sz w:val="24"/>
      <w:szCs w:val="21"/>
    </w:rPr>
  </w:style>
  <w:style w:type="paragraph" w:customStyle="1" w:styleId="88">
    <w:name w:val="左宋体小四粗T2"/>
    <w:basedOn w:val="1"/>
    <w:qFormat/>
    <w:uiPriority w:val="0"/>
    <w:pPr>
      <w:tabs>
        <w:tab w:val="left" w:pos="420"/>
        <w:tab w:val="left" w:pos="4200"/>
      </w:tabs>
    </w:pPr>
    <w:rPr>
      <w:b/>
      <w:sz w:val="24"/>
      <w:szCs w:val="21"/>
    </w:rPr>
  </w:style>
  <w:style w:type="paragraph" w:customStyle="1" w:styleId="89">
    <w:name w:val="左宋体小四粗T4"/>
    <w:basedOn w:val="1"/>
    <w:qFormat/>
    <w:uiPriority w:val="0"/>
    <w:pPr>
      <w:tabs>
        <w:tab w:val="left" w:pos="420"/>
        <w:tab w:val="left" w:pos="2310"/>
        <w:tab w:val="left" w:pos="4200"/>
        <w:tab w:val="left" w:pos="6090"/>
      </w:tabs>
    </w:pPr>
    <w:rPr>
      <w:b/>
      <w:sz w:val="24"/>
      <w:szCs w:val="21"/>
    </w:rPr>
  </w:style>
  <w:style w:type="paragraph" w:customStyle="1" w:styleId="90">
    <w:name w:val="居中宋体二号粗"/>
    <w:basedOn w:val="1"/>
    <w:qFormat/>
    <w:uiPriority w:val="0"/>
    <w:pPr>
      <w:jc w:val="center"/>
    </w:pPr>
    <w:rPr>
      <w:b/>
      <w:sz w:val="44"/>
      <w:szCs w:val="21"/>
    </w:rPr>
  </w:style>
  <w:style w:type="paragraph" w:customStyle="1" w:styleId="91">
    <w:name w:val="居中宋体三号"/>
    <w:basedOn w:val="1"/>
    <w:qFormat/>
    <w:uiPriority w:val="0"/>
    <w:pPr>
      <w:jc w:val="center"/>
    </w:pPr>
    <w:rPr>
      <w:sz w:val="32"/>
      <w:szCs w:val="21"/>
    </w:rPr>
  </w:style>
  <w:style w:type="paragraph" w:customStyle="1" w:styleId="92">
    <w:name w:val="居中宋体三号粗"/>
    <w:basedOn w:val="1"/>
    <w:qFormat/>
    <w:uiPriority w:val="0"/>
    <w:pPr>
      <w:jc w:val="center"/>
    </w:pPr>
    <w:rPr>
      <w:b/>
      <w:sz w:val="32"/>
      <w:szCs w:val="21"/>
    </w:rPr>
  </w:style>
  <w:style w:type="paragraph" w:customStyle="1" w:styleId="93">
    <w:name w:val="居中宋体四号"/>
    <w:basedOn w:val="1"/>
    <w:qFormat/>
    <w:uiPriority w:val="0"/>
    <w:pPr>
      <w:jc w:val="center"/>
    </w:pPr>
    <w:rPr>
      <w:sz w:val="28"/>
      <w:szCs w:val="21"/>
    </w:rPr>
  </w:style>
  <w:style w:type="paragraph" w:customStyle="1" w:styleId="94">
    <w:name w:val="居中宋体四号粗"/>
    <w:basedOn w:val="1"/>
    <w:qFormat/>
    <w:uiPriority w:val="0"/>
    <w:pPr>
      <w:jc w:val="center"/>
    </w:pPr>
    <w:rPr>
      <w:b/>
      <w:sz w:val="28"/>
      <w:szCs w:val="21"/>
    </w:rPr>
  </w:style>
  <w:style w:type="paragraph" w:customStyle="1" w:styleId="95">
    <w:name w:val="居中宋体五号"/>
    <w:basedOn w:val="1"/>
    <w:qFormat/>
    <w:uiPriority w:val="0"/>
    <w:pPr>
      <w:jc w:val="center"/>
    </w:pPr>
    <w:rPr>
      <w:szCs w:val="21"/>
    </w:rPr>
  </w:style>
  <w:style w:type="paragraph" w:customStyle="1" w:styleId="96">
    <w:name w:val="居中宋体五号粗"/>
    <w:basedOn w:val="1"/>
    <w:qFormat/>
    <w:uiPriority w:val="0"/>
    <w:pPr>
      <w:jc w:val="center"/>
    </w:pPr>
    <w:rPr>
      <w:b/>
      <w:szCs w:val="21"/>
    </w:rPr>
  </w:style>
  <w:style w:type="paragraph" w:customStyle="1" w:styleId="97">
    <w:name w:val="居中宋体小二"/>
    <w:basedOn w:val="1"/>
    <w:qFormat/>
    <w:uiPriority w:val="0"/>
    <w:pPr>
      <w:jc w:val="center"/>
    </w:pPr>
    <w:rPr>
      <w:sz w:val="36"/>
      <w:szCs w:val="21"/>
    </w:rPr>
  </w:style>
  <w:style w:type="paragraph" w:customStyle="1" w:styleId="98">
    <w:name w:val="居中宋体小二粗"/>
    <w:basedOn w:val="1"/>
    <w:qFormat/>
    <w:uiPriority w:val="0"/>
    <w:pPr>
      <w:jc w:val="center"/>
    </w:pPr>
    <w:rPr>
      <w:b/>
      <w:sz w:val="36"/>
      <w:szCs w:val="21"/>
    </w:rPr>
  </w:style>
  <w:style w:type="paragraph" w:customStyle="1" w:styleId="99">
    <w:name w:val="居中宋体小三"/>
    <w:basedOn w:val="1"/>
    <w:qFormat/>
    <w:uiPriority w:val="0"/>
    <w:pPr>
      <w:jc w:val="center"/>
    </w:pPr>
    <w:rPr>
      <w:sz w:val="30"/>
      <w:szCs w:val="21"/>
    </w:rPr>
  </w:style>
  <w:style w:type="paragraph" w:customStyle="1" w:styleId="100">
    <w:name w:val="居中宋体小三粗"/>
    <w:basedOn w:val="1"/>
    <w:qFormat/>
    <w:uiPriority w:val="0"/>
    <w:pPr>
      <w:jc w:val="center"/>
    </w:pPr>
    <w:rPr>
      <w:b/>
      <w:sz w:val="30"/>
      <w:szCs w:val="21"/>
    </w:rPr>
  </w:style>
  <w:style w:type="paragraph" w:customStyle="1" w:styleId="101">
    <w:name w:val="居中宋体小四"/>
    <w:basedOn w:val="1"/>
    <w:qFormat/>
    <w:uiPriority w:val="0"/>
    <w:pPr>
      <w:jc w:val="center"/>
    </w:pPr>
    <w:rPr>
      <w:sz w:val="24"/>
      <w:szCs w:val="21"/>
    </w:rPr>
  </w:style>
  <w:style w:type="paragraph" w:customStyle="1" w:styleId="102">
    <w:name w:val="居中宋体小四粗"/>
    <w:basedOn w:val="1"/>
    <w:qFormat/>
    <w:uiPriority w:val="0"/>
    <w:pPr>
      <w:jc w:val="center"/>
    </w:pPr>
    <w:rPr>
      <w:b/>
      <w:sz w:val="24"/>
      <w:szCs w:val="21"/>
    </w:rPr>
  </w:style>
  <w:style w:type="paragraph" w:customStyle="1" w:styleId="103">
    <w:name w:val="居中宋体小一"/>
    <w:basedOn w:val="1"/>
    <w:qFormat/>
    <w:uiPriority w:val="0"/>
    <w:pPr>
      <w:jc w:val="center"/>
    </w:pPr>
    <w:rPr>
      <w:sz w:val="48"/>
      <w:szCs w:val="21"/>
    </w:rPr>
  </w:style>
  <w:style w:type="paragraph" w:customStyle="1" w:styleId="104">
    <w:name w:val="居中宋体小一粗"/>
    <w:basedOn w:val="1"/>
    <w:qFormat/>
    <w:uiPriority w:val="0"/>
    <w:pPr>
      <w:jc w:val="center"/>
    </w:pPr>
    <w:rPr>
      <w:rFonts w:cs="黑体"/>
      <w:b/>
      <w:sz w:val="48"/>
      <w:szCs w:val="28"/>
    </w:rPr>
  </w:style>
  <w:style w:type="paragraph" w:customStyle="1" w:styleId="105">
    <w:name w:val="居中宋体一号"/>
    <w:basedOn w:val="1"/>
    <w:qFormat/>
    <w:uiPriority w:val="0"/>
    <w:pPr>
      <w:jc w:val="center"/>
    </w:pPr>
    <w:rPr>
      <w:sz w:val="52"/>
      <w:szCs w:val="21"/>
    </w:rPr>
  </w:style>
  <w:style w:type="paragraph" w:customStyle="1" w:styleId="106">
    <w:name w:val="居中宋体一号粗"/>
    <w:basedOn w:val="1"/>
    <w:qFormat/>
    <w:uiPriority w:val="0"/>
    <w:pPr>
      <w:jc w:val="center"/>
    </w:pPr>
    <w:rPr>
      <w:b/>
      <w:sz w:val="52"/>
      <w:szCs w:val="21"/>
    </w:rPr>
  </w:style>
  <w:style w:type="paragraph" w:customStyle="1" w:styleId="107">
    <w:name w:val="左黑体三号"/>
    <w:basedOn w:val="1"/>
    <w:qFormat/>
    <w:uiPriority w:val="0"/>
    <w:rPr>
      <w:rFonts w:ascii="黑体" w:hAnsi="黑体" w:eastAsia="黑体"/>
      <w:sz w:val="32"/>
      <w:szCs w:val="21"/>
    </w:rPr>
  </w:style>
  <w:style w:type="paragraph" w:customStyle="1" w:styleId="108">
    <w:name w:val="左黑体三号粗"/>
    <w:basedOn w:val="1"/>
    <w:qFormat/>
    <w:uiPriority w:val="0"/>
    <w:rPr>
      <w:rFonts w:ascii="黑体" w:hAnsi="黑体" w:eastAsia="黑体"/>
      <w:b/>
      <w:sz w:val="32"/>
      <w:szCs w:val="21"/>
    </w:rPr>
  </w:style>
  <w:style w:type="paragraph" w:customStyle="1" w:styleId="109">
    <w:name w:val="左黑体四号"/>
    <w:basedOn w:val="1"/>
    <w:qFormat/>
    <w:uiPriority w:val="0"/>
    <w:rPr>
      <w:rFonts w:ascii="黑体" w:hAnsi="黑体" w:eastAsia="黑体"/>
      <w:sz w:val="28"/>
      <w:szCs w:val="21"/>
    </w:rPr>
  </w:style>
  <w:style w:type="paragraph" w:customStyle="1" w:styleId="110">
    <w:name w:val="左黑体四号粗"/>
    <w:basedOn w:val="1"/>
    <w:qFormat/>
    <w:uiPriority w:val="0"/>
    <w:rPr>
      <w:rFonts w:ascii="黑体" w:hAnsi="黑体" w:eastAsia="黑体"/>
      <w:b/>
      <w:sz w:val="28"/>
      <w:szCs w:val="21"/>
    </w:rPr>
  </w:style>
  <w:style w:type="paragraph" w:customStyle="1" w:styleId="111">
    <w:name w:val="左黑体五号"/>
    <w:basedOn w:val="1"/>
    <w:qFormat/>
    <w:uiPriority w:val="0"/>
    <w:rPr>
      <w:rFonts w:ascii="黑体" w:hAnsi="黑体" w:eastAsia="黑体"/>
      <w:szCs w:val="21"/>
    </w:rPr>
  </w:style>
  <w:style w:type="paragraph" w:customStyle="1" w:styleId="112">
    <w:name w:val="左黑体五号粗"/>
    <w:basedOn w:val="1"/>
    <w:qFormat/>
    <w:uiPriority w:val="0"/>
    <w:rPr>
      <w:rFonts w:ascii="黑体" w:hAnsi="黑体" w:eastAsia="黑体"/>
      <w:b/>
      <w:szCs w:val="21"/>
    </w:rPr>
  </w:style>
  <w:style w:type="paragraph" w:customStyle="1" w:styleId="113">
    <w:name w:val="左黑体小二"/>
    <w:basedOn w:val="1"/>
    <w:qFormat/>
    <w:uiPriority w:val="0"/>
    <w:rPr>
      <w:rFonts w:ascii="黑体" w:hAnsi="黑体" w:eastAsia="黑体"/>
      <w:sz w:val="36"/>
      <w:szCs w:val="21"/>
    </w:rPr>
  </w:style>
  <w:style w:type="paragraph" w:customStyle="1" w:styleId="114">
    <w:name w:val="左黑体小二粗"/>
    <w:basedOn w:val="1"/>
    <w:qFormat/>
    <w:uiPriority w:val="0"/>
    <w:rPr>
      <w:rFonts w:ascii="黑体" w:hAnsi="黑体" w:eastAsia="黑体"/>
      <w:b/>
      <w:sz w:val="36"/>
      <w:szCs w:val="21"/>
    </w:rPr>
  </w:style>
  <w:style w:type="paragraph" w:customStyle="1" w:styleId="115">
    <w:name w:val="左黑体小三"/>
    <w:basedOn w:val="1"/>
    <w:qFormat/>
    <w:uiPriority w:val="0"/>
    <w:rPr>
      <w:rFonts w:ascii="黑体" w:hAnsi="黑体" w:eastAsia="黑体"/>
      <w:sz w:val="30"/>
      <w:szCs w:val="21"/>
    </w:rPr>
  </w:style>
  <w:style w:type="paragraph" w:customStyle="1" w:styleId="116">
    <w:name w:val="左黑体小三粗"/>
    <w:basedOn w:val="1"/>
    <w:qFormat/>
    <w:uiPriority w:val="0"/>
    <w:rPr>
      <w:rFonts w:ascii="黑体" w:hAnsi="黑体" w:eastAsia="黑体"/>
      <w:b/>
      <w:sz w:val="30"/>
      <w:szCs w:val="21"/>
    </w:rPr>
  </w:style>
  <w:style w:type="paragraph" w:customStyle="1" w:styleId="117">
    <w:name w:val="左黑体小四"/>
    <w:basedOn w:val="1"/>
    <w:qFormat/>
    <w:uiPriority w:val="0"/>
    <w:rPr>
      <w:rFonts w:ascii="黑体" w:hAnsi="黑体" w:eastAsia="黑体"/>
      <w:sz w:val="24"/>
      <w:szCs w:val="21"/>
    </w:rPr>
  </w:style>
  <w:style w:type="paragraph" w:customStyle="1" w:styleId="118">
    <w:name w:val="左黑体小四粗"/>
    <w:basedOn w:val="1"/>
    <w:qFormat/>
    <w:uiPriority w:val="0"/>
    <w:rPr>
      <w:rFonts w:ascii="黑体" w:hAnsi="黑体" w:eastAsia="黑体"/>
      <w:b/>
      <w:sz w:val="24"/>
      <w:szCs w:val="21"/>
    </w:rPr>
  </w:style>
  <w:style w:type="paragraph" w:customStyle="1" w:styleId="119">
    <w:name w:val="左黑体小一"/>
    <w:basedOn w:val="1"/>
    <w:qFormat/>
    <w:uiPriority w:val="0"/>
    <w:rPr>
      <w:rFonts w:ascii="黑体" w:hAnsi="黑体" w:eastAsia="黑体"/>
      <w:sz w:val="48"/>
      <w:szCs w:val="21"/>
    </w:rPr>
  </w:style>
  <w:style w:type="paragraph" w:customStyle="1" w:styleId="120">
    <w:name w:val="左黑体小一粗"/>
    <w:basedOn w:val="1"/>
    <w:qFormat/>
    <w:uiPriority w:val="0"/>
    <w:rPr>
      <w:rFonts w:ascii="黑体" w:hAnsi="黑体" w:eastAsia="黑体" w:cs="黑体"/>
      <w:b/>
      <w:sz w:val="48"/>
      <w:szCs w:val="28"/>
    </w:rPr>
  </w:style>
  <w:style w:type="paragraph" w:customStyle="1" w:styleId="121">
    <w:name w:val="左黑体一号"/>
    <w:basedOn w:val="1"/>
    <w:qFormat/>
    <w:uiPriority w:val="0"/>
    <w:rPr>
      <w:rFonts w:ascii="黑体" w:hAnsi="黑体" w:eastAsia="黑体"/>
      <w:sz w:val="52"/>
      <w:szCs w:val="21"/>
    </w:rPr>
  </w:style>
  <w:style w:type="paragraph" w:customStyle="1" w:styleId="122">
    <w:name w:val="左黑体一号粗"/>
    <w:basedOn w:val="1"/>
    <w:qFormat/>
    <w:uiPriority w:val="0"/>
    <w:rPr>
      <w:rFonts w:ascii="黑体" w:hAnsi="黑体" w:eastAsia="黑体"/>
      <w:b/>
      <w:sz w:val="52"/>
      <w:szCs w:val="21"/>
    </w:rPr>
  </w:style>
  <w:style w:type="character" w:customStyle="1" w:styleId="123">
    <w:name w:val="正文文本 字符"/>
    <w:link w:val="3"/>
    <w:uiPriority w:val="0"/>
    <w:rPr>
      <w:rFonts w:eastAsia="宋体"/>
      <w:sz w:val="21"/>
    </w:rPr>
  </w:style>
  <w:style w:type="character" w:customStyle="1" w:styleId="124">
    <w:name w:val="题注 字符"/>
    <w:basedOn w:val="21"/>
    <w:link w:val="12"/>
    <w:qFormat/>
    <w:uiPriority w:val="0"/>
    <w:rPr/>
  </w:style>
  <w:style w:type="character" w:customStyle="1" w:styleId="125">
    <w:name w:val="Verbatim Char"/>
    <w:link w:val="30"/>
    <w:qFormat/>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7</Pages>
  <Words>6112</Words>
  <Characters>6283</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2025-03-31T06:32:00Z</dcterms:created>
  <dc:creator>加载中...</dc:creator>
  <cp:lastModifiedBy>1</cp:lastModifiedBy>
  <dcterms:modified xsi:type="dcterms:W3CDTF">2025-04-09T07:57:17Z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55BA293140004085B49E2753DA57BDAE_13</vt:lpwstr>
  </property>
</Properties>
</file>