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2906B" w14:textId="77777777" w:rsidR="001A5E30" w:rsidRDefault="006B5A10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出版物发行员职业技能评价（高级）实操考核试题</w:t>
      </w:r>
    </w:p>
    <w:p w14:paraId="1672906C" w14:textId="77777777" w:rsidR="001A5E30" w:rsidRDefault="006B5A10">
      <w:pPr>
        <w:spacing w:afterLines="100" w:after="312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考试时间：</w:t>
      </w:r>
      <w:r>
        <w:rPr>
          <w:sz w:val="32"/>
          <w:szCs w:val="32"/>
        </w:rPr>
        <w:t>120</w:t>
      </w:r>
      <w:r>
        <w:rPr>
          <w:rFonts w:hint="eastAsia"/>
          <w:sz w:val="32"/>
          <w:szCs w:val="32"/>
        </w:rPr>
        <w:t>分钟</w:t>
      </w:r>
    </w:p>
    <w:p w14:paraId="1672906D" w14:textId="77777777" w:rsidR="001A5E30" w:rsidRDefault="006B5A10">
      <w:pPr>
        <w:spacing w:afterLines="100" w:after="31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单位：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得分：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14:paraId="1672906E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本次考核时间为</w:t>
      </w:r>
      <w:r>
        <w:rPr>
          <w:rFonts w:ascii="仿宋" w:eastAsia="仿宋" w:hAnsi="仿宋"/>
          <w:sz w:val="32"/>
          <w:szCs w:val="32"/>
        </w:rPr>
        <w:t>120</w:t>
      </w:r>
      <w:r>
        <w:rPr>
          <w:rFonts w:ascii="仿宋" w:eastAsia="仿宋" w:hAnsi="仿宋" w:hint="eastAsia"/>
          <w:sz w:val="32"/>
          <w:szCs w:val="32"/>
        </w:rPr>
        <w:t>分钟，满分</w:t>
      </w:r>
      <w:r>
        <w:rPr>
          <w:rFonts w:ascii="仿宋" w:eastAsia="仿宋" w:hAnsi="仿宋" w:hint="eastAsia"/>
          <w:sz w:val="32"/>
          <w:szCs w:val="32"/>
        </w:rPr>
        <w:t>100</w:t>
      </w:r>
      <w:r>
        <w:rPr>
          <w:rFonts w:ascii="仿宋" w:eastAsia="仿宋" w:hAnsi="仿宋" w:hint="eastAsia"/>
          <w:sz w:val="32"/>
          <w:szCs w:val="32"/>
        </w:rPr>
        <w:t>分，请考生根据考题进行选择、判断、计算和分析。（多选题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分、计算题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分、简答题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分、制度报告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分）选错或判断错不得分，少选、</w:t>
      </w:r>
      <w:proofErr w:type="gramStart"/>
      <w:r>
        <w:rPr>
          <w:rFonts w:ascii="仿宋" w:eastAsia="仿宋" w:hAnsi="仿宋" w:hint="eastAsia"/>
          <w:sz w:val="32"/>
          <w:szCs w:val="32"/>
        </w:rPr>
        <w:t>漏选扣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分</w:t>
      </w:r>
      <w:proofErr w:type="gramEnd"/>
      <w:r>
        <w:rPr>
          <w:rFonts w:ascii="仿宋" w:eastAsia="仿宋" w:hAnsi="仿宋" w:hint="eastAsia"/>
          <w:sz w:val="32"/>
          <w:szCs w:val="32"/>
        </w:rPr>
        <w:t>；计算公式错扣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分；分析错不得分，分析不完整，酌情扣分。超时不计成绩。</w:t>
      </w:r>
    </w:p>
    <w:tbl>
      <w:tblPr>
        <w:tblStyle w:val="af"/>
        <w:tblW w:w="8955" w:type="dxa"/>
        <w:jc w:val="center"/>
        <w:tblLayout w:type="fixed"/>
        <w:tblLook w:val="04A0" w:firstRow="1" w:lastRow="0" w:firstColumn="1" w:lastColumn="0" w:noHBand="0" w:noVBand="1"/>
      </w:tblPr>
      <w:tblGrid>
        <w:gridCol w:w="1287"/>
        <w:gridCol w:w="1288"/>
        <w:gridCol w:w="1288"/>
        <w:gridCol w:w="1288"/>
        <w:gridCol w:w="1288"/>
        <w:gridCol w:w="1288"/>
        <w:gridCol w:w="1228"/>
      </w:tblGrid>
      <w:tr w:rsidR="001A5E30" w14:paraId="16729076" w14:textId="77777777">
        <w:trPr>
          <w:jc w:val="center"/>
        </w:trPr>
        <w:tc>
          <w:tcPr>
            <w:tcW w:w="1287" w:type="dxa"/>
          </w:tcPr>
          <w:p w14:paraId="1672906F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题目</w:t>
            </w:r>
          </w:p>
        </w:tc>
        <w:tc>
          <w:tcPr>
            <w:tcW w:w="1288" w:type="dxa"/>
          </w:tcPr>
          <w:p w14:paraId="16729070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1288" w:type="dxa"/>
          </w:tcPr>
          <w:p w14:paraId="16729071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二</w:t>
            </w:r>
          </w:p>
        </w:tc>
        <w:tc>
          <w:tcPr>
            <w:tcW w:w="1288" w:type="dxa"/>
          </w:tcPr>
          <w:p w14:paraId="16729072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三</w:t>
            </w:r>
          </w:p>
        </w:tc>
        <w:tc>
          <w:tcPr>
            <w:tcW w:w="1288" w:type="dxa"/>
          </w:tcPr>
          <w:p w14:paraId="16729073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四</w:t>
            </w:r>
          </w:p>
        </w:tc>
        <w:tc>
          <w:tcPr>
            <w:tcW w:w="1288" w:type="dxa"/>
          </w:tcPr>
          <w:p w14:paraId="16729074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五</w:t>
            </w:r>
          </w:p>
        </w:tc>
        <w:tc>
          <w:tcPr>
            <w:tcW w:w="1228" w:type="dxa"/>
          </w:tcPr>
          <w:p w14:paraId="16729075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总分</w:t>
            </w:r>
          </w:p>
        </w:tc>
      </w:tr>
      <w:tr w:rsidR="001A5E30" w14:paraId="1672907E" w14:textId="77777777">
        <w:trPr>
          <w:jc w:val="center"/>
        </w:trPr>
        <w:tc>
          <w:tcPr>
            <w:tcW w:w="1287" w:type="dxa"/>
          </w:tcPr>
          <w:p w14:paraId="16729077" w14:textId="77777777" w:rsidR="001A5E30" w:rsidRDefault="006B5A1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得分</w:t>
            </w:r>
          </w:p>
        </w:tc>
        <w:tc>
          <w:tcPr>
            <w:tcW w:w="1288" w:type="dxa"/>
          </w:tcPr>
          <w:p w14:paraId="16729078" w14:textId="77777777" w:rsidR="001A5E30" w:rsidRDefault="001A5E3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16729079" w14:textId="77777777" w:rsidR="001A5E30" w:rsidRDefault="001A5E3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1672907A" w14:textId="77777777" w:rsidR="001A5E30" w:rsidRDefault="001A5E3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1672907B" w14:textId="77777777" w:rsidR="001A5E30" w:rsidRDefault="001A5E3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1672907C" w14:textId="77777777" w:rsidR="001A5E30" w:rsidRDefault="001A5E3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28" w:type="dxa"/>
          </w:tcPr>
          <w:p w14:paraId="1672907D" w14:textId="77777777" w:rsidR="001A5E30" w:rsidRDefault="001A5E30">
            <w:pPr>
              <w:jc w:val="center"/>
              <w:rPr>
                <w:sz w:val="32"/>
                <w:szCs w:val="32"/>
              </w:rPr>
            </w:pPr>
          </w:p>
        </w:tc>
      </w:tr>
    </w:tbl>
    <w:p w14:paraId="1672907F" w14:textId="77777777" w:rsidR="001A5E30" w:rsidRDefault="001A5E30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16729080" w14:textId="77777777" w:rsidR="001A5E30" w:rsidRDefault="006B5A1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一、“出版物</w:t>
      </w:r>
      <w:r>
        <w:rPr>
          <w:rFonts w:ascii="黑体" w:eastAsia="黑体" w:hAnsi="黑体"/>
          <w:b/>
          <w:bCs/>
          <w:sz w:val="32"/>
          <w:szCs w:val="32"/>
        </w:rPr>
        <w:t>采购管理</w:t>
      </w:r>
      <w:r>
        <w:rPr>
          <w:rFonts w:ascii="黑体" w:eastAsia="黑体" w:hAnsi="黑体" w:hint="eastAsia"/>
          <w:b/>
          <w:bCs/>
          <w:sz w:val="32"/>
          <w:szCs w:val="32"/>
        </w:rPr>
        <w:t>”（共</w:t>
      </w:r>
      <w:r>
        <w:rPr>
          <w:rFonts w:ascii="黑体" w:eastAsia="黑体" w:hAnsi="黑体" w:hint="eastAsia"/>
          <w:b/>
          <w:bCs/>
          <w:sz w:val="32"/>
          <w:szCs w:val="32"/>
        </w:rPr>
        <w:t>20</w:t>
      </w:r>
      <w:r>
        <w:rPr>
          <w:rFonts w:ascii="黑体" w:eastAsia="黑体" w:hAnsi="黑体" w:hint="eastAsia"/>
          <w:b/>
          <w:bCs/>
          <w:sz w:val="32"/>
          <w:szCs w:val="32"/>
        </w:rPr>
        <w:t>分）</w:t>
      </w:r>
    </w:p>
    <w:p w14:paraId="16729081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 </w:t>
      </w:r>
      <w:r>
        <w:rPr>
          <w:rFonts w:ascii="仿宋" w:eastAsia="仿宋" w:hAnsi="仿宋"/>
          <w:sz w:val="32"/>
          <w:szCs w:val="32"/>
        </w:rPr>
        <w:t>XX</w:t>
      </w:r>
      <w:r>
        <w:rPr>
          <w:rFonts w:ascii="仿宋" w:eastAsia="仿宋" w:hAnsi="仿宋"/>
          <w:sz w:val="32"/>
          <w:szCs w:val="32"/>
        </w:rPr>
        <w:t>书店是</w:t>
      </w:r>
      <w:r>
        <w:rPr>
          <w:rFonts w:ascii="仿宋" w:eastAsia="仿宋" w:hAnsi="仿宋" w:hint="eastAsia"/>
          <w:sz w:val="32"/>
          <w:szCs w:val="32"/>
        </w:rPr>
        <w:t>一家专门销售旧书</w:t>
      </w:r>
      <w:r>
        <w:rPr>
          <w:rFonts w:ascii="仿宋" w:eastAsia="仿宋" w:hAnsi="仿宋"/>
          <w:sz w:val="32"/>
          <w:szCs w:val="32"/>
        </w:rPr>
        <w:t>的书店</w:t>
      </w:r>
      <w:r>
        <w:rPr>
          <w:rFonts w:ascii="仿宋" w:eastAsia="仿宋" w:hAnsi="仿宋" w:hint="eastAsia"/>
          <w:sz w:val="32"/>
          <w:szCs w:val="32"/>
        </w:rPr>
        <w:t>。由于首批货物都来自</w:t>
      </w:r>
      <w:r>
        <w:rPr>
          <w:rFonts w:ascii="仿宋" w:eastAsia="仿宋" w:hAnsi="仿宋"/>
          <w:sz w:val="32"/>
          <w:szCs w:val="32"/>
        </w:rPr>
        <w:t>书店老板的</w:t>
      </w:r>
      <w:r>
        <w:rPr>
          <w:rFonts w:ascii="仿宋" w:eastAsia="仿宋" w:hAnsi="仿宋" w:hint="eastAsia"/>
          <w:sz w:val="32"/>
          <w:szCs w:val="32"/>
        </w:rPr>
        <w:t>广大朋友，属于“寄卖”模式，进货成本趋近于零。</w:t>
      </w:r>
      <w:r>
        <w:rPr>
          <w:rFonts w:ascii="仿宋" w:eastAsia="仿宋" w:hAnsi="仿宋"/>
          <w:sz w:val="32"/>
          <w:szCs w:val="32"/>
        </w:rPr>
        <w:t>书店</w:t>
      </w:r>
      <w:r>
        <w:rPr>
          <w:rFonts w:ascii="仿宋" w:eastAsia="仿宋" w:hAnsi="仿宋" w:hint="eastAsia"/>
          <w:sz w:val="32"/>
          <w:szCs w:val="32"/>
        </w:rPr>
        <w:t>给书籍的定价实行折中原则：市面上类似大小的新书卖多少钱，该类旧书就</w:t>
      </w:r>
      <w:proofErr w:type="gramStart"/>
      <w:r>
        <w:rPr>
          <w:rFonts w:ascii="仿宋" w:eastAsia="仿宋" w:hAnsi="仿宋" w:hint="eastAsia"/>
          <w:sz w:val="32"/>
          <w:szCs w:val="32"/>
        </w:rPr>
        <w:t>卖一半</w:t>
      </w:r>
      <w:proofErr w:type="gramEnd"/>
      <w:r>
        <w:rPr>
          <w:rFonts w:ascii="仿宋" w:eastAsia="仿宋" w:hAnsi="仿宋" w:hint="eastAsia"/>
          <w:sz w:val="32"/>
          <w:szCs w:val="32"/>
        </w:rPr>
        <w:t>的价格。</w:t>
      </w:r>
    </w:p>
    <w:p w14:paraId="16729082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最初注意到小店的人多是“圈子里”的文艺青年，生意不错。但</w:t>
      </w:r>
      <w:r>
        <w:rPr>
          <w:rFonts w:ascii="仿宋" w:eastAsia="仿宋" w:hAnsi="仿宋"/>
          <w:sz w:val="32"/>
          <w:szCs w:val="32"/>
        </w:rPr>
        <w:t>不久</w:t>
      </w:r>
      <w:r>
        <w:rPr>
          <w:rFonts w:ascii="仿宋" w:eastAsia="仿宋" w:hAnsi="仿宋" w:hint="eastAsia"/>
          <w:sz w:val="32"/>
          <w:szCs w:val="32"/>
        </w:rPr>
        <w:t>，最初一批好书基本被人买走了，找寻货源成了问题。</w:t>
      </w:r>
      <w:r>
        <w:rPr>
          <w:rFonts w:ascii="仿宋" w:eastAsia="仿宋" w:hAnsi="仿宋"/>
          <w:sz w:val="32"/>
          <w:szCs w:val="32"/>
        </w:rPr>
        <w:t>书店</w:t>
      </w:r>
      <w:r>
        <w:rPr>
          <w:rFonts w:ascii="仿宋" w:eastAsia="仿宋" w:hAnsi="仿宋" w:hint="eastAsia"/>
          <w:sz w:val="32"/>
          <w:szCs w:val="32"/>
        </w:rPr>
        <w:t>紧急补充了一批书籍。</w:t>
      </w:r>
      <w:r>
        <w:rPr>
          <w:rFonts w:ascii="仿宋" w:eastAsia="仿宋" w:hAnsi="仿宋"/>
          <w:sz w:val="32"/>
          <w:szCs w:val="32"/>
        </w:rPr>
        <w:t>但</w:t>
      </w:r>
      <w:r>
        <w:rPr>
          <w:rFonts w:ascii="仿宋" w:eastAsia="仿宋" w:hAnsi="仿宋" w:hint="eastAsia"/>
          <w:sz w:val="32"/>
          <w:szCs w:val="32"/>
        </w:rPr>
        <w:t>销售效果</w:t>
      </w:r>
      <w:r>
        <w:rPr>
          <w:rFonts w:ascii="仿宋" w:eastAsia="仿宋" w:hAnsi="仿宋"/>
          <w:sz w:val="32"/>
          <w:szCs w:val="32"/>
        </w:rPr>
        <w:t>不</w:t>
      </w:r>
      <w:r>
        <w:rPr>
          <w:rFonts w:ascii="仿宋" w:eastAsia="仿宋" w:hAnsi="仿宋" w:hint="eastAsia"/>
          <w:sz w:val="32"/>
          <w:szCs w:val="32"/>
        </w:rPr>
        <w:t>好，休闲与小</w:t>
      </w:r>
      <w:proofErr w:type="gramStart"/>
      <w:r>
        <w:rPr>
          <w:rFonts w:ascii="仿宋" w:eastAsia="仿宋" w:hAnsi="仿宋" w:hint="eastAsia"/>
          <w:sz w:val="32"/>
          <w:szCs w:val="32"/>
        </w:rPr>
        <w:t>众文学</w:t>
      </w:r>
      <w:proofErr w:type="gramEnd"/>
      <w:r>
        <w:rPr>
          <w:rFonts w:ascii="仿宋" w:eastAsia="仿宋" w:hAnsi="仿宋" w:hint="eastAsia"/>
          <w:sz w:val="32"/>
          <w:szCs w:val="32"/>
        </w:rPr>
        <w:t>类书籍供不应求，而哲学、宗教与大众文学依然卖不动。</w:t>
      </w:r>
    </w:p>
    <w:p w14:paraId="16729083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于是，</w:t>
      </w:r>
      <w:r>
        <w:rPr>
          <w:rFonts w:ascii="仿宋" w:eastAsia="仿宋" w:hAnsi="仿宋"/>
          <w:sz w:val="32"/>
          <w:szCs w:val="32"/>
        </w:rPr>
        <w:t>书店</w:t>
      </w:r>
      <w:r>
        <w:rPr>
          <w:rFonts w:ascii="仿宋" w:eastAsia="仿宋" w:hAnsi="仿宋" w:hint="eastAsia"/>
          <w:sz w:val="32"/>
          <w:szCs w:val="32"/>
        </w:rPr>
        <w:t>迅速改变进货风格，为朋友们的“寄卖”设置了门槛：文</w:t>
      </w:r>
      <w:r>
        <w:rPr>
          <w:rFonts w:ascii="仿宋" w:eastAsia="仿宋" w:hAnsi="仿宋" w:hint="eastAsia"/>
          <w:sz w:val="32"/>
          <w:szCs w:val="32"/>
        </w:rPr>
        <w:t>学、休闲类多多益善，但要属于市面上发行少的小众风格，而哲学等书籍则需要精选进货。另外，</w:t>
      </w:r>
      <w:r>
        <w:rPr>
          <w:rFonts w:ascii="仿宋" w:eastAsia="仿宋" w:hAnsi="仿宋"/>
          <w:sz w:val="32"/>
          <w:szCs w:val="32"/>
        </w:rPr>
        <w:t>书店由</w:t>
      </w:r>
      <w:r>
        <w:rPr>
          <w:rFonts w:ascii="仿宋" w:eastAsia="仿宋" w:hAnsi="仿宋" w:hint="eastAsia"/>
          <w:sz w:val="32"/>
          <w:szCs w:val="32"/>
        </w:rPr>
        <w:t>被动进货为主动出击，经常去其他城市淘金。</w:t>
      </w:r>
    </w:p>
    <w:p w14:paraId="16729084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为了提高收入，</w:t>
      </w:r>
      <w:r>
        <w:rPr>
          <w:rFonts w:ascii="仿宋" w:eastAsia="仿宋" w:hAnsi="仿宋"/>
          <w:sz w:val="32"/>
          <w:szCs w:val="32"/>
        </w:rPr>
        <w:t>书店</w:t>
      </w:r>
      <w:r>
        <w:rPr>
          <w:rFonts w:ascii="仿宋" w:eastAsia="仿宋" w:hAnsi="仿宋" w:hint="eastAsia"/>
          <w:sz w:val="32"/>
          <w:szCs w:val="32"/>
        </w:rPr>
        <w:t>也模</w:t>
      </w:r>
      <w:r>
        <w:rPr>
          <w:rFonts w:ascii="仿宋" w:eastAsia="仿宋" w:hAnsi="仿宋" w:hint="eastAsia"/>
          <w:sz w:val="32"/>
          <w:szCs w:val="32"/>
        </w:rPr>
        <w:t>仿外国的模式，引进了文具销售。一批具有原创概念、造型独特的文具很快被陈列上架。很快，文具销售成了小店的另一支柱业务。</w:t>
      </w:r>
    </w:p>
    <w:p w14:paraId="16729085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（多选）</w:t>
      </w:r>
      <w:r>
        <w:rPr>
          <w:rFonts w:ascii="仿宋" w:eastAsia="仿宋" w:hAnsi="仿宋"/>
          <w:sz w:val="32"/>
          <w:szCs w:val="32"/>
        </w:rPr>
        <w:t>下列对择优进货技巧的表达，正确的有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16729086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A.</w:t>
      </w:r>
      <w:r>
        <w:rPr>
          <w:rFonts w:ascii="仿宋" w:eastAsia="仿宋" w:hAnsi="仿宋"/>
          <w:sz w:val="32"/>
          <w:szCs w:val="32"/>
        </w:rPr>
        <w:t>及时掌握最新、最准确的信息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 xml:space="preserve">  </w:t>
      </w:r>
    </w:p>
    <w:p w14:paraId="16729087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B.</w:t>
      </w:r>
      <w:r>
        <w:rPr>
          <w:rFonts w:ascii="仿宋" w:eastAsia="仿宋" w:hAnsi="仿宋"/>
          <w:sz w:val="32"/>
          <w:szCs w:val="32"/>
        </w:rPr>
        <w:t>培养进货人员行情判断力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088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C.</w:t>
      </w:r>
      <w:r>
        <w:rPr>
          <w:rFonts w:ascii="仿宋" w:eastAsia="仿宋" w:hAnsi="仿宋"/>
          <w:sz w:val="32"/>
          <w:szCs w:val="32"/>
        </w:rPr>
        <w:t>深入销售一线，掌握现场实务经验</w:t>
      </w:r>
    </w:p>
    <w:p w14:paraId="16729089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D.</w:t>
      </w:r>
      <w:r>
        <w:rPr>
          <w:rFonts w:ascii="仿宋" w:eastAsia="仿宋" w:hAnsi="仿宋"/>
          <w:sz w:val="32"/>
          <w:szCs w:val="32"/>
        </w:rPr>
        <w:t>对供货</w:t>
      </w:r>
      <w:r>
        <w:rPr>
          <w:rFonts w:ascii="仿宋" w:eastAsia="仿宋" w:hAnsi="仿宋" w:hint="eastAsia"/>
          <w:sz w:val="32"/>
          <w:szCs w:val="32"/>
        </w:rPr>
        <w:t>商</w:t>
      </w:r>
      <w:r>
        <w:rPr>
          <w:rFonts w:ascii="仿宋" w:eastAsia="仿宋" w:hAnsi="仿宋"/>
          <w:sz w:val="32"/>
          <w:szCs w:val="32"/>
        </w:rPr>
        <w:t>进行比较选择</w:t>
      </w:r>
      <w:r>
        <w:rPr>
          <w:rFonts w:ascii="仿宋" w:eastAsia="仿宋" w:hAnsi="仿宋" w:hint="eastAsia"/>
          <w:sz w:val="32"/>
          <w:szCs w:val="32"/>
        </w:rPr>
        <w:t>（或者</w:t>
      </w:r>
      <w:r>
        <w:rPr>
          <w:rFonts w:ascii="仿宋" w:eastAsia="仿宋" w:hAnsi="仿宋"/>
          <w:sz w:val="32"/>
          <w:szCs w:val="32"/>
        </w:rPr>
        <w:t>答案去掉此选项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14:paraId="1672908A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E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不必与零售商时常保持联系</w:t>
      </w:r>
    </w:p>
    <w:p w14:paraId="1672908B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（多选）</w:t>
      </w:r>
      <w:r>
        <w:rPr>
          <w:rFonts w:ascii="仿宋" w:eastAsia="仿宋" w:hAnsi="仿宋"/>
          <w:sz w:val="32"/>
          <w:szCs w:val="32"/>
        </w:rPr>
        <w:t>择优进货的原则有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）。</w:t>
      </w:r>
    </w:p>
    <w:p w14:paraId="1672908C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A.</w:t>
      </w:r>
      <w:r>
        <w:rPr>
          <w:rFonts w:ascii="仿宋" w:eastAsia="仿宋" w:hAnsi="仿宋"/>
          <w:sz w:val="32"/>
          <w:szCs w:val="32"/>
        </w:rPr>
        <w:t>严把质量关，以社会效益为前提，以经济效益为导向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14:paraId="1672908D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B.</w:t>
      </w:r>
      <w:r>
        <w:rPr>
          <w:rFonts w:ascii="仿宋" w:eastAsia="仿宋" w:hAnsi="仿宋"/>
          <w:sz w:val="32"/>
          <w:szCs w:val="32"/>
        </w:rPr>
        <w:t>根据当地出版物市场需求的特点，选择适销对路的品种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14:paraId="1672908E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C.</w:t>
      </w:r>
      <w:r>
        <w:rPr>
          <w:rFonts w:ascii="仿宋" w:eastAsia="仿宋" w:hAnsi="仿宋"/>
          <w:sz w:val="32"/>
          <w:szCs w:val="32"/>
        </w:rPr>
        <w:t>根据当地居民的文化水平进货</w:t>
      </w:r>
    </w:p>
    <w:p w14:paraId="1672908F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D.</w:t>
      </w:r>
      <w:r>
        <w:rPr>
          <w:rFonts w:ascii="仿宋" w:eastAsia="仿宋" w:hAnsi="仿宋"/>
          <w:sz w:val="32"/>
          <w:szCs w:val="32"/>
        </w:rPr>
        <w:t>少进勤添，加速资金周转，避免出版物的库存积压或脱销</w:t>
      </w:r>
    </w:p>
    <w:p w14:paraId="16729090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E.</w:t>
      </w:r>
      <w:r>
        <w:rPr>
          <w:rFonts w:ascii="仿宋" w:eastAsia="仿宋" w:hAnsi="仿宋"/>
          <w:sz w:val="32"/>
          <w:szCs w:val="32"/>
        </w:rPr>
        <w:t>要遵循</w:t>
      </w:r>
      <w:r>
        <w:rPr>
          <w:rFonts w:ascii="仿宋" w:eastAsia="仿宋" w:hAnsi="仿宋"/>
          <w:sz w:val="32"/>
          <w:szCs w:val="32"/>
        </w:rPr>
        <w:t>“</w:t>
      </w:r>
      <w:r>
        <w:rPr>
          <w:rFonts w:ascii="仿宋" w:eastAsia="仿宋" w:hAnsi="仿宋"/>
          <w:sz w:val="32"/>
          <w:szCs w:val="32"/>
        </w:rPr>
        <w:t>新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“</w:t>
      </w:r>
      <w:r>
        <w:rPr>
          <w:rFonts w:ascii="仿宋" w:eastAsia="仿宋" w:hAnsi="仿宋"/>
          <w:sz w:val="32"/>
          <w:szCs w:val="32"/>
        </w:rPr>
        <w:t>快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“</w:t>
      </w:r>
      <w:r>
        <w:rPr>
          <w:rFonts w:ascii="仿宋" w:eastAsia="仿宋" w:hAnsi="仿宋"/>
          <w:sz w:val="32"/>
          <w:szCs w:val="32"/>
        </w:rPr>
        <w:t>准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原则</w:t>
      </w:r>
    </w:p>
    <w:p w14:paraId="16729091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多选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/>
          <w:sz w:val="32"/>
          <w:szCs w:val="32"/>
        </w:rPr>
        <w:t>下列有关出版物择优进货要求的表述，正确的有（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）。</w:t>
      </w:r>
    </w:p>
    <w:p w14:paraId="16729092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A.</w:t>
      </w:r>
      <w:r>
        <w:rPr>
          <w:rFonts w:ascii="仿宋" w:eastAsia="仿宋" w:hAnsi="仿宋"/>
          <w:sz w:val="32"/>
          <w:szCs w:val="32"/>
        </w:rPr>
        <w:t>专业店进行品种选择时，既要选择专业性较强，特色较为突出的品种，又要尽可能丰富专业出版物的品种，最大限度满足消费者专业需求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14:paraId="16729093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B.</w:t>
      </w:r>
      <w:r>
        <w:rPr>
          <w:rFonts w:ascii="仿宋" w:eastAsia="仿宋" w:hAnsi="仿宋"/>
          <w:sz w:val="32"/>
          <w:szCs w:val="32"/>
        </w:rPr>
        <w:t>专业店要积极引进综合类图书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，以吸引读者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14:paraId="16729094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C.</w:t>
      </w:r>
      <w:r>
        <w:rPr>
          <w:rFonts w:ascii="仿宋" w:eastAsia="仿宋" w:hAnsi="仿宋"/>
          <w:sz w:val="32"/>
          <w:szCs w:val="32"/>
        </w:rPr>
        <w:t>中小型综合性门市应适应本店特点和经营条件，选择带有普遍意义的热销产品，以当年新品为主</w:t>
      </w:r>
    </w:p>
    <w:p w14:paraId="16729095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D.</w:t>
      </w:r>
      <w:r>
        <w:rPr>
          <w:rFonts w:ascii="仿宋" w:eastAsia="仿宋" w:hAnsi="仿宋"/>
          <w:sz w:val="32"/>
          <w:szCs w:val="32"/>
        </w:rPr>
        <w:t>中小型综合类书店要加大库存，以增强本店实力</w:t>
      </w:r>
    </w:p>
    <w:p w14:paraId="16729096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E.</w:t>
      </w:r>
      <w:r>
        <w:rPr>
          <w:rFonts w:ascii="仿宋" w:eastAsia="仿宋" w:hAnsi="仿宋"/>
          <w:sz w:val="32"/>
          <w:szCs w:val="32"/>
        </w:rPr>
        <w:t>大型综合店出版物的门类设计要合理，品种要全，可以在门类齐全的条件下，针对某一类做专，在综合中凸显专业特色，以适应不同层次消费者的选购</w:t>
      </w:r>
      <w:r>
        <w:rPr>
          <w:rFonts w:ascii="仿宋" w:eastAsia="仿宋" w:hAnsi="仿宋" w:hint="eastAsia"/>
          <w:sz w:val="32"/>
          <w:szCs w:val="32"/>
        </w:rPr>
        <w:tab/>
        <w:t xml:space="preserve"> </w:t>
      </w:r>
    </w:p>
    <w:p w14:paraId="16729097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</w:t>
      </w:r>
      <w:r>
        <w:rPr>
          <w:rFonts w:ascii="仿宋" w:eastAsia="仿宋" w:hAnsi="仿宋" w:hint="eastAsia"/>
          <w:sz w:val="32"/>
          <w:szCs w:val="32"/>
        </w:rPr>
        <w:t>（简答）</w:t>
      </w:r>
      <w:r>
        <w:rPr>
          <w:rFonts w:ascii="仿宋" w:eastAsia="仿宋" w:hAnsi="仿宋"/>
          <w:sz w:val="32"/>
          <w:szCs w:val="32"/>
        </w:rPr>
        <w:t>对不同的出版物销售店来说，择优进货的要求有哪些。</w:t>
      </w:r>
    </w:p>
    <w:p w14:paraId="16729098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99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9A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9B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9C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9D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9E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9F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A0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A1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A2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A3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A4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A5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0A6" w14:textId="77777777" w:rsidR="001A5E30" w:rsidRDefault="006B5A1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二、“拟写业务专题报告”（共</w:t>
      </w:r>
      <w:r>
        <w:rPr>
          <w:rFonts w:ascii="黑体" w:eastAsia="黑体" w:hAnsi="黑体" w:hint="eastAsia"/>
          <w:b/>
          <w:bCs/>
          <w:sz w:val="32"/>
          <w:szCs w:val="32"/>
        </w:rPr>
        <w:t>20</w:t>
      </w:r>
      <w:r>
        <w:rPr>
          <w:rFonts w:ascii="黑体" w:eastAsia="黑体" w:hAnsi="黑体" w:hint="eastAsia"/>
          <w:b/>
          <w:bCs/>
          <w:sz w:val="32"/>
          <w:szCs w:val="32"/>
        </w:rPr>
        <w:t>分）</w:t>
      </w:r>
    </w:p>
    <w:p w14:paraId="167290A7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请根据下表数据撰写一篇关于教材发行环境、政策、市场变化和发展趋势的业务报告（</w:t>
      </w:r>
      <w:r>
        <w:rPr>
          <w:rFonts w:ascii="仿宋" w:eastAsia="仿宋" w:hAnsi="仿宋" w:hint="eastAsia"/>
          <w:sz w:val="32"/>
          <w:szCs w:val="32"/>
        </w:rPr>
        <w:t>400-500</w:t>
      </w:r>
      <w:r>
        <w:rPr>
          <w:rFonts w:ascii="仿宋" w:eastAsia="仿宋" w:hAnsi="仿宋" w:hint="eastAsia"/>
          <w:sz w:val="32"/>
          <w:szCs w:val="32"/>
        </w:rPr>
        <w:t>字）</w:t>
      </w:r>
    </w:p>
    <w:p w14:paraId="167290A8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某省新华书店</w:t>
      </w: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年来教材发行数据如下表所示：</w:t>
      </w:r>
    </w:p>
    <w:tbl>
      <w:tblPr>
        <w:tblW w:w="10465" w:type="dxa"/>
        <w:tblLayout w:type="fixed"/>
        <w:tblLook w:val="04A0" w:firstRow="1" w:lastRow="0" w:firstColumn="1" w:lastColumn="0" w:noHBand="0" w:noVBand="1"/>
      </w:tblPr>
      <w:tblGrid>
        <w:gridCol w:w="1408"/>
        <w:gridCol w:w="2176"/>
        <w:gridCol w:w="2456"/>
        <w:gridCol w:w="2457"/>
        <w:gridCol w:w="1968"/>
      </w:tblGrid>
      <w:tr w:rsidR="001A5E30" w14:paraId="167290AE" w14:textId="77777777">
        <w:trPr>
          <w:trHeight w:val="598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A9" w14:textId="77777777" w:rsidR="001A5E30" w:rsidRDefault="006B5A1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项目年度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AA" w14:textId="77777777" w:rsidR="001A5E30" w:rsidRDefault="006B5A1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发行品种（种）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AB" w14:textId="77777777" w:rsidR="001A5E30" w:rsidRDefault="006B5A1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发行册数（亿册）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AC" w14:textId="77777777" w:rsidR="001A5E30" w:rsidRDefault="006B5A1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发行码洋（亿元）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AD" w14:textId="77777777" w:rsidR="001A5E30" w:rsidRDefault="006B5A1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利润（万元）</w:t>
            </w:r>
          </w:p>
        </w:tc>
      </w:tr>
      <w:tr w:rsidR="001A5E30" w14:paraId="167290B4" w14:textId="77777777">
        <w:trPr>
          <w:trHeight w:val="447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AF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2015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0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2,000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1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2.77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2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10.35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3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8,280 </w:t>
            </w:r>
          </w:p>
        </w:tc>
      </w:tr>
      <w:tr w:rsidR="001A5E30" w14:paraId="167290BA" w14:textId="77777777">
        <w:trPr>
          <w:trHeight w:val="281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5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2016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6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2,000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7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2.49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8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10.50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9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8,400 </w:t>
            </w:r>
          </w:p>
        </w:tc>
      </w:tr>
      <w:tr w:rsidR="001A5E30" w14:paraId="167290C0" w14:textId="77777777">
        <w:trPr>
          <w:trHeight w:val="131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B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2017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C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2,100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D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2.30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E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9.40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BF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7,400 </w:t>
            </w:r>
          </w:p>
        </w:tc>
      </w:tr>
      <w:tr w:rsidR="001A5E30" w14:paraId="167290C6" w14:textId="77777777">
        <w:trPr>
          <w:trHeight w:val="131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1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2018*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2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2,300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3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2.30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4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10.20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5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7,900 </w:t>
            </w:r>
          </w:p>
        </w:tc>
      </w:tr>
      <w:tr w:rsidR="001A5E30" w14:paraId="167290CC" w14:textId="77777777">
        <w:trPr>
          <w:trHeight w:val="90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7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2019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8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2,500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9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2.00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A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9.90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B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7,500 </w:t>
            </w:r>
          </w:p>
        </w:tc>
      </w:tr>
      <w:tr w:rsidR="001A5E30" w14:paraId="167290D2" w14:textId="77777777">
        <w:trPr>
          <w:trHeight w:val="341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D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2020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E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2,900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CF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1.80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D0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9.40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0D1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6,500 </w:t>
            </w:r>
          </w:p>
        </w:tc>
      </w:tr>
    </w:tbl>
    <w:p w14:paraId="167290D3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注：＊</w:t>
      </w:r>
      <w:r>
        <w:rPr>
          <w:rFonts w:ascii="仿宋" w:eastAsia="仿宋" w:hAnsi="仿宋" w:hint="eastAsia"/>
          <w:sz w:val="32"/>
          <w:szCs w:val="32"/>
        </w:rPr>
        <w:t>2018</w:t>
      </w:r>
      <w:r>
        <w:rPr>
          <w:rFonts w:ascii="仿宋" w:eastAsia="仿宋" w:hAnsi="仿宋" w:hint="eastAsia"/>
          <w:sz w:val="32"/>
          <w:szCs w:val="32"/>
        </w:rPr>
        <w:t>年大幅度提高教辅配套率。</w:t>
      </w:r>
    </w:p>
    <w:p w14:paraId="167290D4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5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6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7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8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9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A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B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C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D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E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DF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0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1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2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3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4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5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6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7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8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9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A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B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C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D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E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EF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0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2" w14:textId="77777777" w:rsidR="001A5E30" w:rsidRDefault="006B5A10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三、“出版物陈列方案、环境设计”（共</w:t>
      </w:r>
      <w:r>
        <w:rPr>
          <w:rFonts w:ascii="黑体" w:eastAsia="黑体" w:hAnsi="黑体" w:hint="eastAsia"/>
          <w:b/>
          <w:bCs/>
          <w:sz w:val="32"/>
          <w:szCs w:val="32"/>
        </w:rPr>
        <w:t>20</w:t>
      </w:r>
      <w:r>
        <w:rPr>
          <w:rFonts w:ascii="黑体" w:eastAsia="黑体" w:hAnsi="黑体" w:hint="eastAsia"/>
          <w:b/>
          <w:bCs/>
          <w:sz w:val="32"/>
          <w:szCs w:val="32"/>
        </w:rPr>
        <w:t>分）</w:t>
      </w:r>
    </w:p>
    <w:p w14:paraId="167290F3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某市新建</w:t>
      </w:r>
      <w:proofErr w:type="gramStart"/>
      <w:r>
        <w:rPr>
          <w:rFonts w:ascii="仿宋" w:eastAsia="仿宋" w:hAnsi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hint="eastAsia"/>
          <w:sz w:val="32"/>
          <w:szCs w:val="32"/>
        </w:rPr>
        <w:t>中型书店门市部，该门市部</w:t>
      </w:r>
      <w:proofErr w:type="gramStart"/>
      <w:r>
        <w:rPr>
          <w:rFonts w:ascii="仿宋" w:eastAsia="仿宋" w:hAnsi="仿宋" w:hint="eastAsia"/>
          <w:sz w:val="32"/>
          <w:szCs w:val="32"/>
        </w:rPr>
        <w:t>座落</w:t>
      </w:r>
      <w:proofErr w:type="gramEnd"/>
      <w:r>
        <w:rPr>
          <w:rFonts w:ascii="仿宋" w:eastAsia="仿宋" w:hAnsi="仿宋" w:hint="eastAsia"/>
          <w:sz w:val="32"/>
          <w:szCs w:val="32"/>
        </w:rPr>
        <w:t>在居民区内，本居民区人口结构情况为：工薪阶层占</w:t>
      </w:r>
      <w:r>
        <w:rPr>
          <w:rFonts w:ascii="仿宋" w:eastAsia="仿宋" w:hAnsi="仿宋" w:hint="eastAsia"/>
          <w:sz w:val="32"/>
          <w:szCs w:val="32"/>
        </w:rPr>
        <w:t>50%,</w:t>
      </w:r>
      <w:r>
        <w:rPr>
          <w:rFonts w:ascii="仿宋" w:eastAsia="仿宋" w:hAnsi="仿宋" w:hint="eastAsia"/>
          <w:sz w:val="32"/>
          <w:szCs w:val="32"/>
        </w:rPr>
        <w:t>白领阶层占</w:t>
      </w:r>
      <w:r>
        <w:rPr>
          <w:rFonts w:ascii="仿宋" w:eastAsia="仿宋" w:hAnsi="仿宋" w:hint="eastAsia"/>
          <w:sz w:val="32"/>
          <w:szCs w:val="32"/>
        </w:rPr>
        <w:t>30%,</w:t>
      </w:r>
      <w:r>
        <w:rPr>
          <w:rFonts w:ascii="仿宋" w:eastAsia="仿宋" w:hAnsi="仿宋" w:hint="eastAsia"/>
          <w:sz w:val="32"/>
          <w:szCs w:val="32"/>
        </w:rPr>
        <w:t>机关工作人员、高层知识分子及个体工商户等占</w:t>
      </w:r>
      <w:r>
        <w:rPr>
          <w:rFonts w:ascii="仿宋" w:eastAsia="仿宋" w:hAnsi="仿宋" w:hint="eastAsia"/>
          <w:sz w:val="32"/>
          <w:szCs w:val="32"/>
        </w:rPr>
        <w:t>20%,</w:t>
      </w:r>
      <w:r>
        <w:rPr>
          <w:rFonts w:ascii="仿宋" w:eastAsia="仿宋" w:hAnsi="仿宋" w:hint="eastAsia"/>
          <w:sz w:val="32"/>
          <w:szCs w:val="32"/>
        </w:rPr>
        <w:t>门市周围有两所小学，一所中学。请根据以上条件设计出该门市的出版物发行分类陈列设计方案。</w:t>
      </w:r>
      <w:r>
        <w:rPr>
          <w:rFonts w:ascii="仿宋" w:eastAsia="仿宋" w:hAnsi="仿宋"/>
          <w:sz w:val="32"/>
          <w:szCs w:val="32"/>
        </w:rPr>
        <w:t xml:space="preserve">    </w:t>
      </w:r>
    </w:p>
    <w:p w14:paraId="167290F4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5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6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7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8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9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A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B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C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D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E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0FF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100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101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102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103" w14:textId="77777777" w:rsidR="001A5E30" w:rsidRDefault="001A5E3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729104" w14:textId="77777777" w:rsidR="001A5E30" w:rsidRDefault="006B5A1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lastRenderedPageBreak/>
        <w:t>四、“经济核算考核指标分析”（共</w:t>
      </w:r>
      <w:r>
        <w:rPr>
          <w:rFonts w:ascii="黑体" w:eastAsia="黑体" w:hAnsi="黑体" w:hint="eastAsia"/>
          <w:b/>
          <w:bCs/>
          <w:sz w:val="32"/>
          <w:szCs w:val="32"/>
        </w:rPr>
        <w:t>20</w:t>
      </w:r>
      <w:r>
        <w:rPr>
          <w:rFonts w:ascii="黑体" w:eastAsia="黑体" w:hAnsi="黑体" w:hint="eastAsia"/>
          <w:b/>
          <w:bCs/>
          <w:sz w:val="32"/>
          <w:szCs w:val="32"/>
        </w:rPr>
        <w:t>分）</w:t>
      </w:r>
    </w:p>
    <w:p w14:paraId="16729105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（多选）对于常备、常销出版物需求总量的分析，常用的方法有（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）。</w:t>
      </w:r>
    </w:p>
    <w:p w14:paraId="16729106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A.</w:t>
      </w:r>
      <w:r>
        <w:rPr>
          <w:rFonts w:ascii="仿宋" w:eastAsia="仿宋" w:hAnsi="仿宋" w:hint="eastAsia"/>
          <w:sz w:val="32"/>
          <w:szCs w:val="32"/>
        </w:rPr>
        <w:t>归纳法</w:t>
      </w:r>
      <w:r>
        <w:rPr>
          <w:rFonts w:ascii="仿宋" w:eastAsia="仿宋" w:hAnsi="仿宋" w:hint="eastAsia"/>
          <w:sz w:val="32"/>
          <w:szCs w:val="32"/>
        </w:rPr>
        <w:t xml:space="preserve">   B.</w:t>
      </w:r>
      <w:r>
        <w:rPr>
          <w:rFonts w:ascii="仿宋" w:eastAsia="仿宋" w:hAnsi="仿宋" w:hint="eastAsia"/>
          <w:sz w:val="32"/>
          <w:szCs w:val="32"/>
        </w:rPr>
        <w:t>演绎法</w:t>
      </w:r>
      <w:r>
        <w:rPr>
          <w:rFonts w:ascii="仿宋" w:eastAsia="仿宋" w:hAnsi="仿宋" w:hint="eastAsia"/>
          <w:sz w:val="32"/>
          <w:szCs w:val="32"/>
        </w:rPr>
        <w:t xml:space="preserve">   C.</w:t>
      </w:r>
      <w:r>
        <w:rPr>
          <w:rFonts w:ascii="仿宋" w:eastAsia="仿宋" w:hAnsi="仿宋" w:hint="eastAsia"/>
          <w:sz w:val="32"/>
          <w:szCs w:val="32"/>
        </w:rPr>
        <w:t>统计分析法</w:t>
      </w:r>
      <w:r>
        <w:rPr>
          <w:rFonts w:ascii="仿宋" w:eastAsia="仿宋" w:hAnsi="仿宋" w:hint="eastAsia"/>
          <w:sz w:val="32"/>
          <w:szCs w:val="32"/>
        </w:rPr>
        <w:t xml:space="preserve">   D.</w:t>
      </w:r>
      <w:r>
        <w:rPr>
          <w:rFonts w:ascii="仿宋" w:eastAsia="仿宋" w:hAnsi="仿宋" w:hint="eastAsia"/>
          <w:sz w:val="32"/>
          <w:szCs w:val="32"/>
        </w:rPr>
        <w:t>因素法</w:t>
      </w:r>
      <w:r>
        <w:rPr>
          <w:rFonts w:ascii="仿宋" w:eastAsia="仿宋" w:hAnsi="仿宋" w:hint="eastAsia"/>
          <w:sz w:val="32"/>
          <w:szCs w:val="32"/>
        </w:rPr>
        <w:t xml:space="preserve">   E.</w:t>
      </w:r>
      <w:r>
        <w:rPr>
          <w:rFonts w:ascii="仿宋" w:eastAsia="仿宋" w:hAnsi="仿宋" w:hint="eastAsia"/>
          <w:sz w:val="32"/>
          <w:szCs w:val="32"/>
        </w:rPr>
        <w:t>类推法</w:t>
      </w:r>
    </w:p>
    <w:p w14:paraId="16729107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（多选）在做销售结构变化分析时，应该注意的内部因素包括（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）。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08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A.</w:t>
      </w:r>
      <w:r>
        <w:rPr>
          <w:rFonts w:ascii="仿宋" w:eastAsia="仿宋" w:hAnsi="仿宋" w:hint="eastAsia"/>
          <w:sz w:val="32"/>
          <w:szCs w:val="32"/>
        </w:rPr>
        <w:t>服务态度</w:t>
      </w:r>
      <w:r>
        <w:rPr>
          <w:rFonts w:ascii="仿宋" w:eastAsia="仿宋" w:hAnsi="仿宋" w:hint="eastAsia"/>
          <w:sz w:val="32"/>
          <w:szCs w:val="32"/>
        </w:rPr>
        <w:t xml:space="preserve">         B.</w:t>
      </w:r>
      <w:r>
        <w:rPr>
          <w:rFonts w:ascii="仿宋" w:eastAsia="仿宋" w:hAnsi="仿宋" w:hint="eastAsia"/>
          <w:sz w:val="32"/>
          <w:szCs w:val="32"/>
        </w:rPr>
        <w:t>企业资金</w:t>
      </w:r>
      <w:r>
        <w:rPr>
          <w:rFonts w:ascii="仿宋" w:eastAsia="仿宋" w:hAnsi="仿宋" w:hint="eastAsia"/>
          <w:sz w:val="32"/>
          <w:szCs w:val="32"/>
        </w:rPr>
        <w:t xml:space="preserve">         C.</w:t>
      </w:r>
      <w:r>
        <w:rPr>
          <w:rFonts w:ascii="仿宋" w:eastAsia="仿宋" w:hAnsi="仿宋" w:hint="eastAsia"/>
          <w:sz w:val="32"/>
          <w:szCs w:val="32"/>
        </w:rPr>
        <w:t>服务技能</w:t>
      </w:r>
      <w:r>
        <w:rPr>
          <w:rFonts w:ascii="仿宋" w:eastAsia="仿宋" w:hAnsi="仿宋" w:hint="eastAsia"/>
          <w:sz w:val="32"/>
          <w:szCs w:val="32"/>
        </w:rPr>
        <w:tab/>
        <w:t xml:space="preserve">     </w:t>
      </w:r>
    </w:p>
    <w:p w14:paraId="16729109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D.</w:t>
      </w:r>
      <w:r>
        <w:rPr>
          <w:rFonts w:ascii="仿宋" w:eastAsia="仿宋" w:hAnsi="仿宋" w:hint="eastAsia"/>
          <w:sz w:val="32"/>
          <w:szCs w:val="32"/>
        </w:rPr>
        <w:t>促销手段</w:t>
      </w:r>
      <w:r>
        <w:rPr>
          <w:rFonts w:ascii="仿宋" w:eastAsia="仿宋" w:hAnsi="仿宋" w:hint="eastAsia"/>
          <w:sz w:val="32"/>
          <w:szCs w:val="32"/>
        </w:rPr>
        <w:t xml:space="preserve">         E.</w:t>
      </w:r>
      <w:r>
        <w:rPr>
          <w:rFonts w:ascii="仿宋" w:eastAsia="仿宋" w:hAnsi="仿宋" w:hint="eastAsia"/>
          <w:sz w:val="32"/>
          <w:szCs w:val="32"/>
        </w:rPr>
        <w:t>品种质量</w:t>
      </w:r>
    </w:p>
    <w:p w14:paraId="1672910A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（计算）</w:t>
      </w:r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门市</w:t>
      </w:r>
      <w:r>
        <w:rPr>
          <w:rFonts w:ascii="仿宋" w:eastAsia="仿宋" w:hAnsi="仿宋" w:hint="eastAsia"/>
          <w:sz w:val="32"/>
          <w:szCs w:val="32"/>
        </w:rPr>
        <w:t>2020</w:t>
      </w:r>
      <w:r>
        <w:rPr>
          <w:rFonts w:ascii="仿宋" w:eastAsia="仿宋" w:hAnsi="仿宋" w:hint="eastAsia"/>
          <w:sz w:val="32"/>
          <w:szCs w:val="32"/>
        </w:rPr>
        <w:t>年销售计划</w:t>
      </w:r>
      <w:r>
        <w:rPr>
          <w:rFonts w:ascii="仿宋" w:eastAsia="仿宋" w:hAnsi="仿宋" w:hint="eastAsia"/>
          <w:sz w:val="32"/>
          <w:szCs w:val="32"/>
        </w:rPr>
        <w:t>90</w:t>
      </w:r>
      <w:r>
        <w:rPr>
          <w:rFonts w:ascii="仿宋" w:eastAsia="仿宋" w:hAnsi="仿宋" w:hint="eastAsia"/>
          <w:sz w:val="32"/>
          <w:szCs w:val="32"/>
        </w:rPr>
        <w:t>万元，其中上半年销售计划为</w:t>
      </w:r>
      <w:r>
        <w:rPr>
          <w:rFonts w:ascii="仿宋" w:eastAsia="仿宋" w:hAnsi="仿宋" w:hint="eastAsia"/>
          <w:sz w:val="32"/>
          <w:szCs w:val="32"/>
        </w:rPr>
        <w:t>40</w:t>
      </w:r>
      <w:r>
        <w:rPr>
          <w:rFonts w:ascii="仿宋" w:eastAsia="仿宋" w:hAnsi="仿宋" w:hint="eastAsia"/>
          <w:sz w:val="32"/>
          <w:szCs w:val="32"/>
        </w:rPr>
        <w:t>万元，上半年实际销售为</w:t>
      </w:r>
      <w:r>
        <w:rPr>
          <w:rFonts w:ascii="仿宋" w:eastAsia="仿宋" w:hAnsi="仿宋" w:hint="eastAsia"/>
          <w:sz w:val="32"/>
          <w:szCs w:val="32"/>
        </w:rPr>
        <w:t>50</w:t>
      </w:r>
      <w:r>
        <w:rPr>
          <w:rFonts w:ascii="仿宋" w:eastAsia="仿宋" w:hAnsi="仿宋" w:hint="eastAsia"/>
          <w:sz w:val="32"/>
          <w:szCs w:val="32"/>
        </w:rPr>
        <w:t>万元，分析该门市销售计划完成情况。</w:t>
      </w:r>
    </w:p>
    <w:p w14:paraId="1672910B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0C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0D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0E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0F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10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11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12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13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14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15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116" w14:textId="77777777" w:rsidR="001A5E30" w:rsidRDefault="001A5E30">
      <w:pPr>
        <w:rPr>
          <w:rFonts w:ascii="黑体" w:eastAsia="黑体" w:hAnsi="黑体"/>
          <w:b/>
          <w:bCs/>
          <w:sz w:val="32"/>
          <w:szCs w:val="32"/>
        </w:rPr>
      </w:pPr>
    </w:p>
    <w:p w14:paraId="16729117" w14:textId="77777777" w:rsidR="001A5E30" w:rsidRDefault="006B5A1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五、“实践与应用案例分析”（共</w:t>
      </w:r>
      <w:r>
        <w:rPr>
          <w:rFonts w:ascii="黑体" w:eastAsia="黑体" w:hAnsi="黑体" w:hint="eastAsia"/>
          <w:b/>
          <w:bCs/>
          <w:sz w:val="32"/>
          <w:szCs w:val="32"/>
        </w:rPr>
        <w:t>20</w:t>
      </w:r>
      <w:r>
        <w:rPr>
          <w:rFonts w:ascii="黑体" w:eastAsia="黑体" w:hAnsi="黑体" w:hint="eastAsia"/>
          <w:b/>
          <w:bCs/>
          <w:sz w:val="32"/>
          <w:szCs w:val="32"/>
        </w:rPr>
        <w:t>分）</w:t>
      </w:r>
    </w:p>
    <w:p w14:paraId="16729118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广西某批发书店的服务员王晓梅刚刚高中毕业，就被书店</w:t>
      </w:r>
      <w:proofErr w:type="gramStart"/>
      <w:r>
        <w:rPr>
          <w:rFonts w:ascii="仿宋" w:eastAsia="仿宋" w:hAnsi="仿宋" w:hint="eastAsia"/>
          <w:sz w:val="32"/>
          <w:szCs w:val="32"/>
        </w:rPr>
        <w:t>经理—其本家</w:t>
      </w:r>
      <w:proofErr w:type="gramEnd"/>
      <w:r>
        <w:rPr>
          <w:rFonts w:ascii="仿宋" w:eastAsia="仿宋" w:hAnsi="仿宋" w:hint="eastAsia"/>
          <w:sz w:val="32"/>
          <w:szCs w:val="32"/>
        </w:rPr>
        <w:t>叔叔王刚叫到位于图书批发市场内的书店门面来帮忙。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19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上班第一天，王晓梅就收到了当地邮局递送的一个邮包。由于王刚不在，王晓梅在邮件的签收单上签字后接收了邮包。邮包上注明收件人为王刚，内装物品为图书（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本），寄件人湖南李先生，并留有手机号码。</w:t>
      </w:r>
    </w:p>
    <w:p w14:paraId="1672911A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王晓梅通过电话联系王刚征求处理意见，王刚告知记不清是否认识湖南的李先生并向其订购了什么书。但考虑到最近书店的生意不好，就交代王晓梅打开邮包，登记好书目，先将书上架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天，等他本人回来后与湖南的李先生联系，再将</w:t>
      </w:r>
      <w:r>
        <w:rPr>
          <w:rFonts w:ascii="仿宋" w:eastAsia="仿宋" w:hAnsi="仿宋" w:hint="eastAsia"/>
          <w:sz w:val="32"/>
          <w:szCs w:val="32"/>
        </w:rPr>
        <w:t>售书款及未售出图书邮寄（汇）给李先生。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1B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按照王刚的吩咐，王晓梅清点了邮包中的图书，并记录如下：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tbl>
      <w:tblPr>
        <w:tblW w:w="991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08"/>
        <w:gridCol w:w="3584"/>
        <w:gridCol w:w="2900"/>
        <w:gridCol w:w="1255"/>
        <w:gridCol w:w="1371"/>
      </w:tblGrid>
      <w:tr w:rsidR="001A5E30" w14:paraId="16729121" w14:textId="77777777">
        <w:trPr>
          <w:trHeight w:val="871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1C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1D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商品名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1E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出版社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1F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定价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20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数量</w:t>
            </w:r>
          </w:p>
        </w:tc>
      </w:tr>
      <w:tr w:rsidR="001A5E30" w14:paraId="16729127" w14:textId="77777777">
        <w:trPr>
          <w:trHeight w:val="510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22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3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《新华字典》（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1998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年修订）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4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商务印书馆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5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6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</w:t>
            </w:r>
          </w:p>
        </w:tc>
      </w:tr>
      <w:tr w:rsidR="001A5E30" w14:paraId="1672912D" w14:textId="77777777">
        <w:trPr>
          <w:trHeight w:val="510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28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9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肉色小说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》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A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香港天马出版社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B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（港币）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C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（卡通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本）</w:t>
            </w:r>
          </w:p>
        </w:tc>
      </w:tr>
      <w:tr w:rsidR="001A5E30" w14:paraId="16729133" w14:textId="77777777">
        <w:trPr>
          <w:trHeight w:val="658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2E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2F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红船精神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》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0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内部材料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1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2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</w:t>
            </w:r>
          </w:p>
        </w:tc>
      </w:tr>
      <w:tr w:rsidR="001A5E30" w14:paraId="16729139" w14:textId="77777777">
        <w:trPr>
          <w:trHeight w:val="587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34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5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《农村新科技》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6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广西科技出版社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7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8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本）</w:t>
            </w:r>
          </w:p>
        </w:tc>
      </w:tr>
      <w:tr w:rsidR="001A5E30" w14:paraId="1672913F" w14:textId="77777777">
        <w:trPr>
          <w:trHeight w:val="587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3A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B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&lt;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婚姻法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&gt;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讲话》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C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广西人民出版社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D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9.5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3E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</w:t>
            </w:r>
          </w:p>
        </w:tc>
      </w:tr>
      <w:tr w:rsidR="001A5E30" w14:paraId="16729145" w14:textId="77777777">
        <w:trPr>
          <w:trHeight w:val="510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40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1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成人故事小说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》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2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未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署作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者、出版社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3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5.3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4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</w:t>
            </w:r>
          </w:p>
        </w:tc>
      </w:tr>
      <w:tr w:rsidR="001A5E30" w14:paraId="1672914B" w14:textId="77777777">
        <w:trPr>
          <w:trHeight w:val="630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29146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7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《义务教育课程标准实验教科书·美术》（一年级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册）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8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广西美术出版社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9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2.45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14A" w14:textId="77777777" w:rsidR="001A5E30" w:rsidRDefault="006B5A1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</w:t>
            </w:r>
          </w:p>
        </w:tc>
      </w:tr>
    </w:tbl>
    <w:p w14:paraId="1672914C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王刚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天后回来，正准备将售书款及未售出的图书邮寄（汇）给湖南的李先生之时，被当地出版行政部门查处，并收缴了售书款及未售出的图</w:t>
      </w:r>
      <w:r>
        <w:rPr>
          <w:rFonts w:ascii="仿宋" w:eastAsia="仿宋" w:hAnsi="仿宋" w:hint="eastAsia"/>
          <w:sz w:val="32"/>
          <w:szCs w:val="32"/>
        </w:rPr>
        <w:lastRenderedPageBreak/>
        <w:t>书。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4D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在案件查处过程中，王刚假称书店没有制作进销货清单。</w:t>
      </w:r>
    </w:p>
    <w:p w14:paraId="1672914E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（多选）在本案中，下列（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）项中有的图书属于非法出版物。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4F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A. </w:t>
      </w:r>
      <w:r>
        <w:rPr>
          <w:rFonts w:ascii="仿宋" w:eastAsia="仿宋" w:hAnsi="仿宋" w:hint="eastAsia"/>
          <w:sz w:val="32"/>
          <w:szCs w:val="32"/>
        </w:rPr>
        <w:t>《新华字典》、《</w:t>
      </w:r>
      <w:r>
        <w:rPr>
          <w:rFonts w:ascii="仿宋" w:eastAsia="仿宋" w:hAnsi="仿宋" w:hint="eastAsia"/>
          <w:sz w:val="32"/>
          <w:szCs w:val="32"/>
        </w:rPr>
        <w:t>红船精神</w:t>
      </w:r>
      <w:r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50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B. </w:t>
      </w:r>
      <w:r>
        <w:rPr>
          <w:rFonts w:ascii="仿宋" w:eastAsia="仿宋" w:hAnsi="仿宋" w:hint="eastAsia"/>
          <w:sz w:val="32"/>
          <w:szCs w:val="32"/>
        </w:rPr>
        <w:t>《新</w:t>
      </w:r>
      <w:r>
        <w:rPr>
          <w:rFonts w:ascii="仿宋" w:eastAsia="仿宋" w:hAnsi="仿宋" w:hint="eastAsia"/>
          <w:sz w:val="32"/>
          <w:szCs w:val="32"/>
        </w:rPr>
        <w:t>&lt;</w:t>
      </w:r>
      <w:r>
        <w:rPr>
          <w:rFonts w:ascii="仿宋" w:eastAsia="仿宋" w:hAnsi="仿宋" w:hint="eastAsia"/>
          <w:sz w:val="32"/>
          <w:szCs w:val="32"/>
        </w:rPr>
        <w:t>婚姻法</w:t>
      </w:r>
      <w:r>
        <w:rPr>
          <w:rFonts w:ascii="仿宋" w:eastAsia="仿宋" w:hAnsi="仿宋" w:hint="eastAsia"/>
          <w:sz w:val="32"/>
          <w:szCs w:val="32"/>
        </w:rPr>
        <w:t>&gt;</w:t>
      </w:r>
      <w:r>
        <w:rPr>
          <w:rFonts w:ascii="仿宋" w:eastAsia="仿宋" w:hAnsi="仿宋" w:hint="eastAsia"/>
          <w:sz w:val="32"/>
          <w:szCs w:val="32"/>
        </w:rPr>
        <w:t>讲话》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51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C</w:t>
      </w:r>
      <w:r>
        <w:rPr>
          <w:rFonts w:ascii="仿宋" w:eastAsia="仿宋" w:hAnsi="仿宋" w:hint="eastAsia"/>
          <w:sz w:val="32"/>
          <w:szCs w:val="32"/>
        </w:rPr>
        <w:t>．《</w:t>
      </w:r>
      <w:r>
        <w:rPr>
          <w:rFonts w:ascii="仿宋" w:eastAsia="仿宋" w:hAnsi="仿宋" w:hint="eastAsia"/>
          <w:sz w:val="32"/>
          <w:szCs w:val="32"/>
        </w:rPr>
        <w:t>肉色小说</w:t>
      </w:r>
      <w:r>
        <w:rPr>
          <w:rFonts w:ascii="仿宋" w:eastAsia="仿宋" w:hAnsi="仿宋" w:hint="eastAsia"/>
          <w:sz w:val="32"/>
          <w:szCs w:val="32"/>
        </w:rPr>
        <w:t>》、《</w:t>
      </w:r>
      <w:r>
        <w:rPr>
          <w:rFonts w:ascii="仿宋" w:eastAsia="仿宋" w:hAnsi="仿宋" w:hint="eastAsia"/>
          <w:sz w:val="32"/>
          <w:szCs w:val="32"/>
        </w:rPr>
        <w:t>成人故事小说</w:t>
      </w:r>
      <w:r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52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D</w:t>
      </w:r>
      <w:r>
        <w:rPr>
          <w:rFonts w:ascii="仿宋" w:eastAsia="仿宋" w:hAnsi="仿宋" w:hint="eastAsia"/>
          <w:sz w:val="32"/>
          <w:szCs w:val="32"/>
        </w:rPr>
        <w:t>．《义务教育课程标准实验教科书·美术》（一年级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册）</w:t>
      </w:r>
    </w:p>
    <w:p w14:paraId="16729153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E. </w:t>
      </w:r>
      <w:r>
        <w:rPr>
          <w:rFonts w:ascii="仿宋" w:eastAsia="仿宋" w:hAnsi="仿宋" w:hint="eastAsia"/>
          <w:sz w:val="32"/>
          <w:szCs w:val="32"/>
        </w:rPr>
        <w:t>《农村新科技》</w:t>
      </w:r>
    </w:p>
    <w:p w14:paraId="16729154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（多选）下列选项中，属于印刷或者复制单位、发行单位不得印刷或者复制、发行的出版物有（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）。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6729155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A.</w:t>
      </w:r>
      <w:r>
        <w:rPr>
          <w:rFonts w:ascii="仿宋" w:eastAsia="仿宋" w:hAnsi="仿宋" w:hint="eastAsia"/>
          <w:sz w:val="32"/>
          <w:szCs w:val="32"/>
        </w:rPr>
        <w:t>非法进口的</w:t>
      </w:r>
    </w:p>
    <w:p w14:paraId="16729156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B.</w:t>
      </w:r>
      <w:r>
        <w:rPr>
          <w:rFonts w:ascii="仿宋" w:eastAsia="仿宋" w:hAnsi="仿宋" w:hint="eastAsia"/>
          <w:sz w:val="32"/>
          <w:szCs w:val="32"/>
        </w:rPr>
        <w:t>伪造、假冒出版单位名称或者报纸、期刊名称的</w:t>
      </w:r>
    </w:p>
    <w:p w14:paraId="16729157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C.</w:t>
      </w:r>
      <w:r>
        <w:rPr>
          <w:rFonts w:ascii="仿宋" w:eastAsia="仿宋" w:hAnsi="仿宋" w:hint="eastAsia"/>
          <w:sz w:val="32"/>
          <w:szCs w:val="32"/>
        </w:rPr>
        <w:t>未署出版单位名称的</w:t>
      </w:r>
    </w:p>
    <w:p w14:paraId="16729158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D.</w:t>
      </w:r>
      <w:r>
        <w:rPr>
          <w:rFonts w:ascii="仿宋" w:eastAsia="仿宋" w:hAnsi="仿宋" w:hint="eastAsia"/>
          <w:sz w:val="32"/>
          <w:szCs w:val="32"/>
        </w:rPr>
        <w:t>中小学教辅书</w:t>
      </w:r>
    </w:p>
    <w:p w14:paraId="16729159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E.</w:t>
      </w:r>
      <w:r>
        <w:rPr>
          <w:rFonts w:ascii="仿宋" w:eastAsia="仿宋" w:hAnsi="仿宋" w:hint="eastAsia"/>
          <w:sz w:val="32"/>
          <w:szCs w:val="32"/>
        </w:rPr>
        <w:t>侵犯他人著作权的</w:t>
      </w:r>
    </w:p>
    <w:p w14:paraId="1672915A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（多选）按照《出版物市场管理规定》，任何组织和个人不得发行的出版物有（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）。</w:t>
      </w:r>
    </w:p>
    <w:p w14:paraId="1672915B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A. </w:t>
      </w:r>
      <w:r>
        <w:rPr>
          <w:rFonts w:ascii="仿宋" w:eastAsia="仿宋" w:hAnsi="仿宋" w:hint="eastAsia"/>
          <w:sz w:val="32"/>
          <w:szCs w:val="32"/>
        </w:rPr>
        <w:t>含有《出版管理条例》第二十六条、第二十七条禁止内容的违禁出版物</w:t>
      </w:r>
    </w:p>
    <w:p w14:paraId="1672915C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B. </w:t>
      </w:r>
      <w:r>
        <w:rPr>
          <w:rFonts w:ascii="仿宋" w:eastAsia="仿宋" w:hAnsi="仿宋" w:hint="eastAsia"/>
          <w:sz w:val="32"/>
          <w:szCs w:val="32"/>
        </w:rPr>
        <w:t>各种非法出版物，包括：未经批准擅自出版、印刷或者复制的出版物，伪造、假冒出版单位或者报刊名称</w:t>
      </w:r>
    </w:p>
    <w:p w14:paraId="1672915D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出版的出版物，非法进口的出版物，买卖书号、刊号、版号出版的出版物等</w:t>
      </w:r>
    </w:p>
    <w:p w14:paraId="1672915E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C. </w:t>
      </w:r>
      <w:r>
        <w:rPr>
          <w:rFonts w:ascii="仿宋" w:eastAsia="仿宋" w:hAnsi="仿宋" w:hint="eastAsia"/>
          <w:sz w:val="32"/>
          <w:szCs w:val="32"/>
        </w:rPr>
        <w:t>带有宗教思想的出版物</w:t>
      </w:r>
    </w:p>
    <w:p w14:paraId="1672915F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D. </w:t>
      </w:r>
      <w:r>
        <w:rPr>
          <w:rFonts w:ascii="仿宋" w:eastAsia="仿宋" w:hAnsi="仿宋" w:hint="eastAsia"/>
          <w:sz w:val="32"/>
          <w:szCs w:val="32"/>
        </w:rPr>
        <w:t>侵犯他人著作权或者专有出版权的出版物</w:t>
      </w:r>
    </w:p>
    <w:p w14:paraId="16729160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E. </w:t>
      </w:r>
      <w:r>
        <w:rPr>
          <w:rFonts w:ascii="仿宋" w:eastAsia="仿宋" w:hAnsi="仿宋" w:hint="eastAsia"/>
          <w:sz w:val="32"/>
          <w:szCs w:val="32"/>
        </w:rPr>
        <w:t>新闻出版行政部门明令禁止出版、印刷或者复制、发行的出版物</w:t>
      </w:r>
    </w:p>
    <w:p w14:paraId="16729161" w14:textId="77777777" w:rsidR="001A5E30" w:rsidRDefault="006B5A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</w:t>
      </w:r>
      <w:r>
        <w:rPr>
          <w:rFonts w:ascii="仿宋" w:eastAsia="仿宋" w:hAnsi="仿宋" w:hint="eastAsia"/>
          <w:sz w:val="32"/>
          <w:szCs w:val="32"/>
        </w:rPr>
        <w:t>（简答）请分析在本案中，王刚的哪些行为属于违法？</w:t>
      </w:r>
    </w:p>
    <w:p w14:paraId="16729162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  </w:t>
      </w:r>
    </w:p>
    <w:p w14:paraId="16729163" w14:textId="77777777" w:rsidR="001A5E30" w:rsidRDefault="006B5A10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</w:p>
    <w:p w14:paraId="16729164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p w14:paraId="16729165" w14:textId="77777777" w:rsidR="001A5E30" w:rsidRDefault="001A5E30">
      <w:pPr>
        <w:rPr>
          <w:rFonts w:ascii="仿宋" w:eastAsia="仿宋" w:hAnsi="仿宋"/>
          <w:sz w:val="32"/>
          <w:szCs w:val="32"/>
        </w:rPr>
      </w:pPr>
    </w:p>
    <w:sectPr w:rsidR="001A5E30">
      <w:pgSz w:w="23811" w:h="16838" w:orient="landscape"/>
      <w:pgMar w:top="1797" w:right="1440" w:bottom="1797" w:left="1440" w:header="851" w:footer="992" w:gutter="0"/>
      <w:paperSrc w:first="15" w:other="15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29168" w14:textId="77777777" w:rsidR="001A5E30" w:rsidRDefault="001A5E30"/>
  </w:endnote>
  <w:endnote w:type="continuationSeparator" w:id="0">
    <w:p w14:paraId="16729169" w14:textId="77777777" w:rsidR="001A5E30" w:rsidRDefault="001A5E3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29166" w14:textId="77777777" w:rsidR="001A5E30" w:rsidRDefault="001A5E30"/>
  </w:footnote>
  <w:footnote w:type="continuationSeparator" w:id="0">
    <w:p w14:paraId="16729167" w14:textId="77777777" w:rsidR="001A5E30" w:rsidRDefault="001A5E3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40C"/>
    <w:rsid w:val="BFE72C5F"/>
    <w:rsid w:val="D37F92F4"/>
    <w:rsid w:val="E9BB9AD6"/>
    <w:rsid w:val="F4655A09"/>
    <w:rsid w:val="F5E7C73D"/>
    <w:rsid w:val="FFD18617"/>
    <w:rsid w:val="FFF7B2FA"/>
    <w:rsid w:val="00050BCB"/>
    <w:rsid w:val="0005440C"/>
    <w:rsid w:val="00154F53"/>
    <w:rsid w:val="001A5E30"/>
    <w:rsid w:val="001D54F4"/>
    <w:rsid w:val="001F66E5"/>
    <w:rsid w:val="00202C6D"/>
    <w:rsid w:val="00261316"/>
    <w:rsid w:val="002B7E4E"/>
    <w:rsid w:val="00307960"/>
    <w:rsid w:val="00311B41"/>
    <w:rsid w:val="00317D32"/>
    <w:rsid w:val="00351CAB"/>
    <w:rsid w:val="003559F2"/>
    <w:rsid w:val="0036751A"/>
    <w:rsid w:val="003730FC"/>
    <w:rsid w:val="00393F49"/>
    <w:rsid w:val="00495064"/>
    <w:rsid w:val="0054341C"/>
    <w:rsid w:val="00545CC0"/>
    <w:rsid w:val="005D1F48"/>
    <w:rsid w:val="006230BF"/>
    <w:rsid w:val="00667B22"/>
    <w:rsid w:val="006919AC"/>
    <w:rsid w:val="006B5A10"/>
    <w:rsid w:val="00775932"/>
    <w:rsid w:val="007A58D8"/>
    <w:rsid w:val="007D20A7"/>
    <w:rsid w:val="00843AA0"/>
    <w:rsid w:val="008577EC"/>
    <w:rsid w:val="0086149D"/>
    <w:rsid w:val="008672BB"/>
    <w:rsid w:val="00940918"/>
    <w:rsid w:val="009536D9"/>
    <w:rsid w:val="0097060D"/>
    <w:rsid w:val="009D3158"/>
    <w:rsid w:val="009E6A70"/>
    <w:rsid w:val="009F2D3D"/>
    <w:rsid w:val="00A24DCE"/>
    <w:rsid w:val="00AB7CC5"/>
    <w:rsid w:val="00AD6BB3"/>
    <w:rsid w:val="00BA1030"/>
    <w:rsid w:val="00BA61C3"/>
    <w:rsid w:val="00BE3365"/>
    <w:rsid w:val="00BF4832"/>
    <w:rsid w:val="00C0496B"/>
    <w:rsid w:val="00C2670C"/>
    <w:rsid w:val="00C46063"/>
    <w:rsid w:val="00C8659A"/>
    <w:rsid w:val="00D242F1"/>
    <w:rsid w:val="00D53BDB"/>
    <w:rsid w:val="00DD3385"/>
    <w:rsid w:val="00E10692"/>
    <w:rsid w:val="00E1726C"/>
    <w:rsid w:val="00E55DC1"/>
    <w:rsid w:val="00EE3F56"/>
    <w:rsid w:val="00EF2EE1"/>
    <w:rsid w:val="00F277D2"/>
    <w:rsid w:val="00F8019D"/>
    <w:rsid w:val="00FA0E47"/>
    <w:rsid w:val="00FB6032"/>
    <w:rsid w:val="00FB7F22"/>
    <w:rsid w:val="08AE2986"/>
    <w:rsid w:val="0BE0699C"/>
    <w:rsid w:val="0C0E4B3C"/>
    <w:rsid w:val="0E120841"/>
    <w:rsid w:val="0F540AD2"/>
    <w:rsid w:val="12485725"/>
    <w:rsid w:val="134152D3"/>
    <w:rsid w:val="13FB43E1"/>
    <w:rsid w:val="175C6436"/>
    <w:rsid w:val="180B4D1B"/>
    <w:rsid w:val="18D7109F"/>
    <w:rsid w:val="19AA68BF"/>
    <w:rsid w:val="1D0F580D"/>
    <w:rsid w:val="1F904D85"/>
    <w:rsid w:val="22B81292"/>
    <w:rsid w:val="231A3B5A"/>
    <w:rsid w:val="23B717CB"/>
    <w:rsid w:val="2F701216"/>
    <w:rsid w:val="31801EF4"/>
    <w:rsid w:val="32E6016A"/>
    <w:rsid w:val="34000030"/>
    <w:rsid w:val="34B258B5"/>
    <w:rsid w:val="351A280C"/>
    <w:rsid w:val="38431F56"/>
    <w:rsid w:val="388E13AA"/>
    <w:rsid w:val="39D668F7"/>
    <w:rsid w:val="3C1D3499"/>
    <w:rsid w:val="3D2D78D8"/>
    <w:rsid w:val="3F9250E2"/>
    <w:rsid w:val="3FAD26B2"/>
    <w:rsid w:val="3FFFB090"/>
    <w:rsid w:val="412C4716"/>
    <w:rsid w:val="48B318C3"/>
    <w:rsid w:val="4B2127AD"/>
    <w:rsid w:val="4F3741DC"/>
    <w:rsid w:val="522367B7"/>
    <w:rsid w:val="52AC07E8"/>
    <w:rsid w:val="550611C6"/>
    <w:rsid w:val="57856287"/>
    <w:rsid w:val="5C651FCB"/>
    <w:rsid w:val="5F6A13BE"/>
    <w:rsid w:val="624F4207"/>
    <w:rsid w:val="677B6814"/>
    <w:rsid w:val="68136C3B"/>
    <w:rsid w:val="6C81391C"/>
    <w:rsid w:val="6EFF78A6"/>
    <w:rsid w:val="72327300"/>
    <w:rsid w:val="72D353E7"/>
    <w:rsid w:val="73D212AD"/>
    <w:rsid w:val="78FF74CC"/>
    <w:rsid w:val="79936297"/>
    <w:rsid w:val="7EF1F4E7"/>
    <w:rsid w:val="7F85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72906B"/>
  <w15:docId w15:val="{5B97A0E7-DB5D-427C-BB13-5720877C2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宋体" w:eastAsia="宋体" w:hAnsi="宋体" w:cs="宋体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c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</w:rPr>
  </w:style>
  <w:style w:type="character" w:styleId="af1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2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jh-p">
    <w:name w:val="bjh-p"/>
    <w:basedOn w:val="a0"/>
    <w:qFormat/>
  </w:style>
  <w:style w:type="character" w:customStyle="1" w:styleId="bjh-strong">
    <w:name w:val="bjh-strong"/>
    <w:basedOn w:val="a0"/>
    <w:qFormat/>
  </w:style>
  <w:style w:type="character" w:customStyle="1" w:styleId="ab">
    <w:name w:val="页眉 字符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2543</Words>
  <Characters>728</Characters>
  <Application>Microsoft Office Word</Application>
  <DocSecurity>0</DocSecurity>
  <Lines>6</Lines>
  <Paragraphs>6</Paragraphs>
  <ScaleCrop>false</ScaleCrop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yikuan</dc:creator>
  <cp:lastModifiedBy>yikuan</cp:lastModifiedBy>
  <cp:revision>10</cp:revision>
  <cp:lastPrinted>2021-06-22T06:00:00Z</cp:lastPrinted>
  <dcterms:created xsi:type="dcterms:W3CDTF">2021-07-01T04:58:00Z</dcterms:created>
  <dcterms:modified xsi:type="dcterms:W3CDTF">2021-07-02T05:37:00Z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014047606F254442BE7D5DD1895FC276</vt:lpwstr>
  </property>
</Properties>
</file>