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7EDD1" w14:textId="0636FA76" w:rsidR="003112EF" w:rsidRDefault="002D290E">
      <w:pPr>
        <w:jc w:val="center"/>
        <w:rPr>
          <w:rFonts w:eastAsia="黑体"/>
          <w:sz w:val="30"/>
        </w:rPr>
      </w:pPr>
      <w:r>
        <w:rPr>
          <w:rFonts w:ascii="黑体" w:eastAsia="黑体"/>
          <w:noProof/>
          <w:color w:val="008000"/>
          <w:sz w:val="24"/>
        </w:rPr>
        <mc:AlternateContent>
          <mc:Choice Requires="wps">
            <w:drawing>
              <wp:anchor distT="0" distB="0" distL="114300" distR="114300" simplePos="0" relativeHeight="251659264" behindDoc="0" locked="0" layoutInCell="1" allowOverlap="1" wp14:anchorId="75F9818D" wp14:editId="7FEBF0A2">
                <wp:simplePos x="0" y="0"/>
                <wp:positionH relativeFrom="column">
                  <wp:posOffset>-1028700</wp:posOffset>
                </wp:positionH>
                <wp:positionV relativeFrom="paragraph">
                  <wp:posOffset>-693420</wp:posOffset>
                </wp:positionV>
                <wp:extent cx="914400" cy="10005060"/>
                <wp:effectExtent l="0" t="1905" r="0" b="381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005060"/>
                        </a:xfrm>
                        <a:prstGeom prst="rect">
                          <a:avLst/>
                        </a:prstGeom>
                        <a:noFill/>
                        <a:ln>
                          <a:noFill/>
                        </a:ln>
                      </wps:spPr>
                      <wps:txbx>
                        <w:txbxContent>
                          <w:p w14:paraId="62D71501" w14:textId="77777777" w:rsidR="003112EF" w:rsidRDefault="002D290E">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14:paraId="704DC3F7" w14:textId="77777777" w:rsidR="003112EF" w:rsidRDefault="003112EF">
                            <w:pPr>
                              <w:ind w:firstLineChars="700" w:firstLine="1470"/>
                            </w:pPr>
                          </w:p>
                          <w:p w14:paraId="7263DD8D" w14:textId="77777777" w:rsidR="003112EF" w:rsidRDefault="002D290E">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wps:txbx>
                      <wps:bodyPr rot="0" vert="vert270" wrap="square" lIns="91440" tIns="45720" rIns="91440" bIns="45720" anchor="t" anchorCtr="0" upright="1">
                        <a:noAutofit/>
                      </wps:bodyPr>
                    </wps:wsp>
                  </a:graphicData>
                </a:graphic>
              </wp:anchor>
            </w:drawing>
          </mc:Choice>
          <mc:Fallback>
            <w:pict>
              <v:shapetype w14:anchorId="75F9818D" id="_x0000_t202" coordsize="21600,21600" o:spt="202" path="m,l,21600r21600,l21600,xe">
                <v:stroke joinstyle="miter"/>
                <v:path gradientshapeok="t" o:connecttype="rect"/>
              </v:shapetype>
              <v:shape id="Text Box 4" o:spid="_x0000_s1026" type="#_x0000_t202" style="position:absolute;left:0;text-align:left;margin-left:-81pt;margin-top:-54.6pt;width:1in;height:787.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" filled="f" stroked="f">
                <v:textbox style="layout-flow:vertical;mso-layout-flow-alt:bottom-to-top">
                  <w:txbxContent>
                    <w:p w14:paraId="62D71501" w14:textId="77777777" w:rsidR="003112EF" w:rsidRDefault="002D290E">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14:paraId="704DC3F7" w14:textId="77777777" w:rsidR="003112EF" w:rsidRDefault="003112EF">
                      <w:pPr>
                        <w:ind w:firstLineChars="700" w:firstLine="1470"/>
                      </w:pPr>
                    </w:p>
                    <w:p w14:paraId="7263DD8D" w14:textId="77777777" w:rsidR="003112EF" w:rsidRDefault="002D290E">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txbxContent>
                </v:textbox>
              </v:shape>
            </w:pict>
          </mc:Fallback>
        </mc:AlternateContent>
      </w:r>
      <w:r>
        <w:rPr>
          <w:rFonts w:eastAsia="黑体" w:hint="eastAsia"/>
          <w:sz w:val="30"/>
        </w:rPr>
        <w:t>广东省职业技能等级认定试卷</w:t>
      </w:r>
    </w:p>
    <w:p w14:paraId="3E7B0F6B" w14:textId="50C7CC8E" w:rsidR="003112EF" w:rsidRDefault="002D290E">
      <w:pPr>
        <w:jc w:val="center"/>
        <w:rPr>
          <w:rFonts w:ascii="宋体" w:hAnsi="宋体"/>
          <w:b/>
          <w:bCs/>
          <w:color w:val="0000FF"/>
          <w:szCs w:val="21"/>
        </w:rPr>
      </w:pPr>
      <w:r>
        <w:rPr>
          <w:rFonts w:ascii="黑体" w:eastAsia="黑体" w:hAnsi="华文细黑" w:hint="eastAsia"/>
          <w:b/>
          <w:bCs/>
          <w:sz w:val="36"/>
        </w:rPr>
        <w:t>化学检验员技能等级认定</w:t>
      </w:r>
      <w:r w:rsidR="00901F65">
        <w:rPr>
          <w:rFonts w:ascii="黑体" w:eastAsia="黑体" w:hAnsi="华文细黑" w:hint="eastAsia"/>
          <w:b/>
          <w:bCs/>
          <w:sz w:val="36"/>
        </w:rPr>
        <w:t>三级</w:t>
      </w:r>
      <w:r>
        <w:rPr>
          <w:rFonts w:ascii="黑体" w:eastAsia="黑体" w:hAnsi="华文细黑" w:hint="eastAsia"/>
          <w:b/>
          <w:bCs/>
          <w:sz w:val="36"/>
        </w:rPr>
        <w:t>技能考核试卷 样题</w:t>
      </w:r>
    </w:p>
    <w:p w14:paraId="120B40F5" w14:textId="77777777" w:rsidR="003112EF" w:rsidRDefault="002D290E">
      <w:pPr>
        <w:jc w:val="center"/>
        <w:rPr>
          <w:rFonts w:ascii="黑体" w:eastAsia="黑体" w:hAnsi="宋体"/>
          <w:b/>
          <w:bCs/>
          <w:sz w:val="28"/>
        </w:rPr>
      </w:pPr>
      <w:r>
        <w:rPr>
          <w:rFonts w:ascii="黑体" w:eastAsia="黑体" w:hAnsi="宋体" w:hint="eastAsia"/>
          <w:b/>
          <w:bCs/>
          <w:sz w:val="28"/>
        </w:rPr>
        <w:t>注</w:t>
      </w:r>
      <w:r>
        <w:rPr>
          <w:rFonts w:ascii="黑体" w:eastAsia="黑体" w:hAnsi="宋体"/>
          <w:b/>
          <w:bCs/>
          <w:sz w:val="28"/>
        </w:rPr>
        <w:t xml:space="preserve">   意   事   项</w:t>
      </w:r>
    </w:p>
    <w:p w14:paraId="54C7BC9D" w14:textId="617662D5" w:rsidR="003112EF" w:rsidRDefault="002D290E">
      <w:pPr>
        <w:ind w:leftChars="200" w:left="420"/>
        <w:rPr>
          <w:rFonts w:ascii="宋体" w:hAnsi="宋体"/>
        </w:rPr>
      </w:pPr>
      <w:r>
        <w:rPr>
          <w:rFonts w:ascii="宋体" w:hAnsi="宋体"/>
        </w:rPr>
        <w:t>1、考试时间：</w:t>
      </w:r>
      <w:r w:rsidR="00BE2769">
        <w:rPr>
          <w:rFonts w:ascii="宋体" w:hAnsi="宋体" w:hint="eastAsia"/>
        </w:rPr>
        <w:t>180</w:t>
      </w:r>
      <w:r w:rsidRPr="00DE4589">
        <w:rPr>
          <w:rFonts w:ascii="宋体" w:hAnsi="宋体"/>
        </w:rPr>
        <w:t>分钟</w:t>
      </w:r>
      <w:r>
        <w:rPr>
          <w:rFonts w:ascii="宋体" w:hAnsi="宋体"/>
        </w:rPr>
        <w:t>。</w:t>
      </w:r>
    </w:p>
    <w:p w14:paraId="0D9BA310" w14:textId="77777777" w:rsidR="003112EF" w:rsidRDefault="002D290E">
      <w:pPr>
        <w:ind w:leftChars="200" w:left="420"/>
        <w:rPr>
          <w:rFonts w:ascii="宋体" w:hAnsi="宋体"/>
        </w:rPr>
      </w:pPr>
      <w:r>
        <w:rPr>
          <w:rFonts w:ascii="宋体" w:hAnsi="宋体" w:hint="eastAsia"/>
        </w:rPr>
        <w:t>2</w:t>
      </w:r>
      <w:r>
        <w:rPr>
          <w:rFonts w:ascii="宋体" w:hAnsi="宋体"/>
        </w:rPr>
        <w:t>、请首先按要求在试卷的</w:t>
      </w:r>
      <w:proofErr w:type="gramStart"/>
      <w:r>
        <w:rPr>
          <w:rFonts w:ascii="宋体" w:hAnsi="宋体"/>
        </w:rPr>
        <w:t>标封处</w:t>
      </w:r>
      <w:proofErr w:type="gramEnd"/>
      <w:r>
        <w:rPr>
          <w:rFonts w:ascii="宋体" w:hAnsi="宋体"/>
        </w:rPr>
        <w:t>填写您的姓名、准考证号和所在单位的名称。</w:t>
      </w:r>
    </w:p>
    <w:p w14:paraId="26CB4FFE" w14:textId="77777777" w:rsidR="003112EF" w:rsidRDefault="002D290E">
      <w:pPr>
        <w:ind w:leftChars="200" w:left="420"/>
        <w:rPr>
          <w:rFonts w:ascii="宋体" w:hAnsi="宋体"/>
        </w:rPr>
      </w:pPr>
      <w:r>
        <w:rPr>
          <w:rFonts w:ascii="宋体" w:hAnsi="宋体" w:hint="eastAsia"/>
        </w:rPr>
        <w:t>3</w:t>
      </w:r>
      <w:r>
        <w:rPr>
          <w:rFonts w:ascii="宋体" w:hAnsi="宋体"/>
        </w:rPr>
        <w:t>、请仔细阅读各种题目的回答要求，在规定的位置填写您的答案。</w:t>
      </w:r>
    </w:p>
    <w:p w14:paraId="60C87912" w14:textId="77777777" w:rsidR="003112EF" w:rsidRDefault="002D290E">
      <w:pPr>
        <w:ind w:leftChars="200" w:left="420"/>
        <w:rPr>
          <w:rFonts w:ascii="宋体" w:hAnsi="宋体"/>
        </w:rPr>
      </w:pPr>
      <w:r>
        <w:rPr>
          <w:rFonts w:ascii="宋体" w:hAnsi="宋体" w:hint="eastAsia"/>
        </w:rPr>
        <w:t>4</w:t>
      </w:r>
      <w:r>
        <w:rPr>
          <w:rFonts w:ascii="宋体" w:hAnsi="宋体"/>
        </w:rPr>
        <w:t>、不要在试卷上乱写乱画，不要在标封区填写无关的内容。</w:t>
      </w:r>
    </w:p>
    <w:p w14:paraId="05D9916B" w14:textId="77777777" w:rsidR="003112EF" w:rsidRDefault="002D290E">
      <w:pPr>
        <w:rPr>
          <w:rFonts w:ascii="宋体" w:hAnsi="宋体"/>
          <w:color w:val="FF0000"/>
        </w:rPr>
      </w:pPr>
      <w:r>
        <w:rPr>
          <w:rFonts w:ascii="宋体" w:hAnsi="宋体" w:hint="eastAsia"/>
        </w:rPr>
        <w:t xml:space="preserve">     </w:t>
      </w:r>
    </w:p>
    <w:tbl>
      <w:tblPr>
        <w:tblW w:w="532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09"/>
        <w:gridCol w:w="1440"/>
        <w:gridCol w:w="1440"/>
        <w:gridCol w:w="1440"/>
      </w:tblGrid>
      <w:tr w:rsidR="003112EF" w14:paraId="1925E5C9" w14:textId="77777777">
        <w:trPr>
          <w:trHeight w:val="340"/>
          <w:jc w:val="center"/>
        </w:trPr>
        <w:tc>
          <w:tcPr>
            <w:tcW w:w="1009" w:type="dxa"/>
            <w:vAlign w:val="center"/>
          </w:tcPr>
          <w:p w14:paraId="06AC5C3D" w14:textId="77777777" w:rsidR="003112EF" w:rsidRDefault="003112EF">
            <w:pPr>
              <w:jc w:val="center"/>
              <w:rPr>
                <w:rFonts w:ascii="宋体" w:hAnsi="宋体"/>
              </w:rPr>
            </w:pPr>
          </w:p>
        </w:tc>
        <w:tc>
          <w:tcPr>
            <w:tcW w:w="1440" w:type="dxa"/>
            <w:vAlign w:val="center"/>
          </w:tcPr>
          <w:p w14:paraId="1D5B43A3" w14:textId="77777777" w:rsidR="003112EF" w:rsidRDefault="002D290E">
            <w:pPr>
              <w:jc w:val="center"/>
              <w:rPr>
                <w:rFonts w:ascii="宋体" w:hAnsi="宋体"/>
              </w:rPr>
            </w:pPr>
            <w:proofErr w:type="gramStart"/>
            <w:r>
              <w:rPr>
                <w:rFonts w:ascii="宋体" w:hAnsi="宋体" w:hint="eastAsia"/>
              </w:rPr>
              <w:t>一</w:t>
            </w:r>
            <w:proofErr w:type="gramEnd"/>
          </w:p>
        </w:tc>
        <w:tc>
          <w:tcPr>
            <w:tcW w:w="1440" w:type="dxa"/>
            <w:vAlign w:val="center"/>
          </w:tcPr>
          <w:p w14:paraId="513E95E3" w14:textId="77777777" w:rsidR="003112EF" w:rsidRDefault="002D290E">
            <w:pPr>
              <w:jc w:val="center"/>
              <w:rPr>
                <w:rFonts w:ascii="宋体" w:hAnsi="宋体"/>
              </w:rPr>
            </w:pPr>
            <w:r>
              <w:rPr>
                <w:rFonts w:ascii="宋体" w:hAnsi="宋体" w:hint="eastAsia"/>
              </w:rPr>
              <w:t>二</w:t>
            </w:r>
          </w:p>
        </w:tc>
        <w:tc>
          <w:tcPr>
            <w:tcW w:w="1440" w:type="dxa"/>
            <w:vAlign w:val="center"/>
          </w:tcPr>
          <w:p w14:paraId="6908FEDA" w14:textId="77777777" w:rsidR="003112EF" w:rsidRDefault="002D290E">
            <w:pPr>
              <w:jc w:val="center"/>
              <w:rPr>
                <w:rFonts w:ascii="宋体" w:hAnsi="宋体"/>
              </w:rPr>
            </w:pPr>
            <w:r>
              <w:rPr>
                <w:rFonts w:ascii="宋体" w:hAnsi="宋体" w:hint="eastAsia"/>
              </w:rPr>
              <w:t>总  分</w:t>
            </w:r>
          </w:p>
        </w:tc>
      </w:tr>
      <w:tr w:rsidR="003112EF" w14:paraId="262FB5CF" w14:textId="77777777">
        <w:trPr>
          <w:trHeight w:val="340"/>
          <w:jc w:val="center"/>
        </w:trPr>
        <w:tc>
          <w:tcPr>
            <w:tcW w:w="1009" w:type="dxa"/>
            <w:vAlign w:val="center"/>
          </w:tcPr>
          <w:p w14:paraId="5DED1BC5" w14:textId="77777777" w:rsidR="003112EF" w:rsidRDefault="002D290E">
            <w:pPr>
              <w:jc w:val="center"/>
              <w:rPr>
                <w:rFonts w:ascii="宋体" w:hAnsi="宋体"/>
              </w:rPr>
            </w:pPr>
            <w:r>
              <w:rPr>
                <w:rFonts w:ascii="宋体" w:hAnsi="宋体" w:hint="eastAsia"/>
              </w:rPr>
              <w:t>得  分</w:t>
            </w:r>
          </w:p>
        </w:tc>
        <w:tc>
          <w:tcPr>
            <w:tcW w:w="1440" w:type="dxa"/>
            <w:vAlign w:val="center"/>
          </w:tcPr>
          <w:p w14:paraId="6C4F46E8" w14:textId="77777777" w:rsidR="003112EF" w:rsidRDefault="003112EF">
            <w:pPr>
              <w:jc w:val="center"/>
              <w:rPr>
                <w:rFonts w:ascii="宋体" w:hAnsi="宋体"/>
              </w:rPr>
            </w:pPr>
          </w:p>
        </w:tc>
        <w:tc>
          <w:tcPr>
            <w:tcW w:w="1440" w:type="dxa"/>
            <w:vAlign w:val="center"/>
          </w:tcPr>
          <w:p w14:paraId="3860132A" w14:textId="77777777" w:rsidR="003112EF" w:rsidRDefault="003112EF">
            <w:pPr>
              <w:jc w:val="center"/>
              <w:rPr>
                <w:rFonts w:ascii="宋体" w:hAnsi="宋体"/>
              </w:rPr>
            </w:pPr>
          </w:p>
        </w:tc>
        <w:tc>
          <w:tcPr>
            <w:tcW w:w="1440" w:type="dxa"/>
            <w:vAlign w:val="center"/>
          </w:tcPr>
          <w:p w14:paraId="58CC06DA" w14:textId="77777777" w:rsidR="003112EF" w:rsidRDefault="003112EF">
            <w:pPr>
              <w:jc w:val="center"/>
              <w:rPr>
                <w:rFonts w:ascii="宋体" w:hAnsi="宋体"/>
              </w:rPr>
            </w:pPr>
          </w:p>
        </w:tc>
      </w:tr>
    </w:tbl>
    <w:p w14:paraId="0F5E8D29" w14:textId="77777777" w:rsidR="003112EF" w:rsidRDefault="003112EF">
      <w:pPr>
        <w:rPr>
          <w:rFonts w:ascii="宋体" w:hAnsi="宋体"/>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3112EF" w14:paraId="312D38B3" w14:textId="77777777">
        <w:trPr>
          <w:cantSplit/>
          <w:trHeight w:val="361"/>
        </w:trPr>
        <w:tc>
          <w:tcPr>
            <w:tcW w:w="1008" w:type="dxa"/>
            <w:vAlign w:val="center"/>
          </w:tcPr>
          <w:p w14:paraId="395A11E5" w14:textId="77777777" w:rsidR="003112EF" w:rsidRDefault="002D290E">
            <w:pPr>
              <w:keepLines/>
              <w:jc w:val="center"/>
            </w:pPr>
            <w:r>
              <w:rPr>
                <w:rFonts w:hint="eastAsia"/>
              </w:rPr>
              <w:t>得</w:t>
            </w:r>
            <w:r>
              <w:rPr>
                <w:rFonts w:hint="eastAsia"/>
              </w:rPr>
              <w:t xml:space="preserve">  </w:t>
            </w:r>
            <w:r>
              <w:rPr>
                <w:rFonts w:hint="eastAsia"/>
              </w:rPr>
              <w:t>分</w:t>
            </w:r>
          </w:p>
        </w:tc>
        <w:tc>
          <w:tcPr>
            <w:tcW w:w="1440" w:type="dxa"/>
            <w:vAlign w:val="center"/>
          </w:tcPr>
          <w:p w14:paraId="4F6D5A47" w14:textId="77777777" w:rsidR="003112EF" w:rsidRDefault="003112EF">
            <w:pPr>
              <w:keepLines/>
              <w:jc w:val="center"/>
            </w:pPr>
          </w:p>
        </w:tc>
      </w:tr>
      <w:tr w:rsidR="003112EF" w14:paraId="02DDA24E" w14:textId="77777777">
        <w:trPr>
          <w:cantSplit/>
          <w:trHeight w:val="361"/>
        </w:trPr>
        <w:tc>
          <w:tcPr>
            <w:tcW w:w="1008" w:type="dxa"/>
            <w:vAlign w:val="center"/>
          </w:tcPr>
          <w:p w14:paraId="2EE4FBE0" w14:textId="77777777" w:rsidR="003112EF" w:rsidRDefault="002D290E">
            <w:pPr>
              <w:keepLines/>
              <w:jc w:val="center"/>
            </w:pPr>
            <w:r>
              <w:rPr>
                <w:rFonts w:hint="eastAsia"/>
              </w:rPr>
              <w:t>评分人</w:t>
            </w:r>
          </w:p>
        </w:tc>
        <w:tc>
          <w:tcPr>
            <w:tcW w:w="1440" w:type="dxa"/>
            <w:vAlign w:val="center"/>
          </w:tcPr>
          <w:p w14:paraId="219F99D7" w14:textId="77777777" w:rsidR="003112EF" w:rsidRDefault="003112EF">
            <w:pPr>
              <w:keepLines/>
              <w:jc w:val="center"/>
            </w:pPr>
          </w:p>
        </w:tc>
      </w:tr>
    </w:tbl>
    <w:p w14:paraId="0BA82B9C" w14:textId="77777777" w:rsidR="003112EF" w:rsidRDefault="002D290E">
      <w:pPr>
        <w:numPr>
          <w:ilvl w:val="0"/>
          <w:numId w:val="1"/>
        </w:numPr>
        <w:spacing w:beforeLines="50" w:before="156" w:afterLines="50" w:after="156"/>
        <w:rPr>
          <w:b/>
          <w:bCs/>
        </w:rPr>
      </w:pPr>
      <w:r>
        <w:rPr>
          <w:rFonts w:hint="eastAsia"/>
          <w:b/>
          <w:bCs/>
        </w:rPr>
        <w:t>化妆品中铅含量的测定（</w:t>
      </w:r>
      <w:r>
        <w:rPr>
          <w:b/>
          <w:bCs/>
        </w:rPr>
        <w:t>8</w:t>
      </w:r>
      <w:r>
        <w:rPr>
          <w:rFonts w:hint="eastAsia"/>
          <w:b/>
          <w:bCs/>
        </w:rPr>
        <w:t>0</w:t>
      </w:r>
      <w:r>
        <w:rPr>
          <w:rFonts w:hint="eastAsia"/>
          <w:b/>
          <w:bCs/>
        </w:rPr>
        <w:t>分）</w:t>
      </w:r>
    </w:p>
    <w:p w14:paraId="4D9DA5AA" w14:textId="77777777" w:rsidR="003112EF" w:rsidRDefault="002D290E">
      <w:r>
        <w:rPr>
          <w:rFonts w:hint="eastAsia"/>
        </w:rPr>
        <w:t>（一）说明</w:t>
      </w:r>
    </w:p>
    <w:p w14:paraId="33E938C0" w14:textId="385524BF" w:rsidR="003112EF" w:rsidRDefault="002D290E">
      <w:pPr>
        <w:ind w:firstLine="420"/>
      </w:pPr>
      <w:r>
        <w:rPr>
          <w:rFonts w:hint="eastAsia"/>
        </w:rPr>
        <w:t>1</w:t>
      </w:r>
      <w:r>
        <w:rPr>
          <w:rFonts w:ascii="宋体" w:hAnsi="宋体" w:cs="宋体" w:hint="eastAsia"/>
          <w:kern w:val="0"/>
          <w:szCs w:val="21"/>
        </w:rPr>
        <w:t>.</w:t>
      </w:r>
      <w:r>
        <w:rPr>
          <w:rFonts w:hint="eastAsia"/>
        </w:rPr>
        <w:t>本题参考</w:t>
      </w:r>
      <w:bookmarkStart w:id="0" w:name="_Hlk70975195"/>
      <w:r>
        <w:rPr>
          <w:rFonts w:hint="eastAsia"/>
        </w:rPr>
        <w:t>《化妆品</w:t>
      </w:r>
      <w:r w:rsidR="002400F5">
        <w:rPr>
          <w:rFonts w:hint="eastAsia"/>
        </w:rPr>
        <w:t>安全</w:t>
      </w:r>
      <w:r>
        <w:rPr>
          <w:rFonts w:hint="eastAsia"/>
        </w:rPr>
        <w:t>技术规范</w:t>
      </w:r>
      <w:r w:rsidR="002400F5">
        <w:rPr>
          <w:rFonts w:hint="eastAsia"/>
        </w:rPr>
        <w:t>》（</w:t>
      </w:r>
      <w:r w:rsidR="002400F5">
        <w:rPr>
          <w:rFonts w:hint="eastAsia"/>
        </w:rPr>
        <w:t>2</w:t>
      </w:r>
      <w:r w:rsidR="002400F5">
        <w:t>015</w:t>
      </w:r>
      <w:r w:rsidR="002400F5">
        <w:rPr>
          <w:rFonts w:hint="eastAsia"/>
        </w:rPr>
        <w:t>年版）</w:t>
      </w:r>
      <w:bookmarkEnd w:id="0"/>
      <w:r>
        <w:rPr>
          <w:rFonts w:hint="eastAsia"/>
        </w:rPr>
        <w:t>命制，满分</w:t>
      </w:r>
      <w:r>
        <w:rPr>
          <w:rFonts w:hint="eastAsia"/>
        </w:rPr>
        <w:t>80</w:t>
      </w:r>
      <w:r>
        <w:rPr>
          <w:rFonts w:hint="eastAsia"/>
        </w:rPr>
        <w:t>分，完成时间</w:t>
      </w:r>
      <w:r w:rsidR="00BE2769">
        <w:rPr>
          <w:rFonts w:hint="eastAsia"/>
        </w:rPr>
        <w:t>150</w:t>
      </w:r>
      <w:r w:rsidRPr="00DE4589">
        <w:rPr>
          <w:rFonts w:hint="eastAsia"/>
        </w:rPr>
        <w:t>分钟</w:t>
      </w:r>
      <w:r>
        <w:rPr>
          <w:rFonts w:hint="eastAsia"/>
        </w:rPr>
        <w:t>。</w:t>
      </w:r>
    </w:p>
    <w:p w14:paraId="1532EBAE" w14:textId="77777777" w:rsidR="003112EF" w:rsidRDefault="002D290E">
      <w:pPr>
        <w:ind w:firstLine="420"/>
        <w:rPr>
          <w:rFonts w:ascii="宋体" w:hAnsi="宋体" w:cs="宋体"/>
          <w:kern w:val="0"/>
          <w:szCs w:val="21"/>
        </w:rPr>
      </w:pPr>
      <w:r>
        <w:rPr>
          <w:rFonts w:hint="eastAsia"/>
        </w:rPr>
        <w:t>2</w:t>
      </w:r>
      <w:r>
        <w:rPr>
          <w:rFonts w:ascii="宋体" w:hAnsi="宋体" w:cs="宋体" w:hint="eastAsia"/>
          <w:kern w:val="0"/>
          <w:szCs w:val="21"/>
        </w:rPr>
        <w:t>.由于考核时间原因，本题中的试样处理省略“于沸水浴加热2h”操作，放置时间1</w:t>
      </w:r>
      <w:r>
        <w:rPr>
          <w:rFonts w:ascii="宋体" w:hAnsi="宋体" w:cs="宋体"/>
          <w:kern w:val="0"/>
          <w:szCs w:val="21"/>
        </w:rPr>
        <w:t>5</w:t>
      </w:r>
      <w:bookmarkStart w:id="1" w:name="_Hlk70181438"/>
      <w:r>
        <w:rPr>
          <w:rFonts w:ascii="宋体" w:hAnsi="宋体" w:cs="宋体"/>
          <w:kern w:val="0"/>
          <w:szCs w:val="21"/>
        </w:rPr>
        <w:t>—20</w:t>
      </w:r>
      <w:bookmarkEnd w:id="1"/>
      <w:r>
        <w:rPr>
          <w:rFonts w:ascii="宋体" w:hAnsi="宋体" w:cs="宋体"/>
          <w:kern w:val="0"/>
          <w:szCs w:val="21"/>
        </w:rPr>
        <w:t>min</w:t>
      </w:r>
      <w:r>
        <w:rPr>
          <w:rFonts w:ascii="宋体" w:hAnsi="宋体" w:cs="宋体" w:hint="eastAsia"/>
          <w:kern w:val="0"/>
          <w:szCs w:val="21"/>
        </w:rPr>
        <w:t>缩短为3</w:t>
      </w:r>
      <w:r>
        <w:rPr>
          <w:rFonts w:ascii="宋体" w:hAnsi="宋体" w:cs="宋体"/>
          <w:kern w:val="0"/>
          <w:szCs w:val="21"/>
        </w:rPr>
        <w:t>min</w:t>
      </w:r>
      <w:proofErr w:type="gramStart"/>
      <w:r>
        <w:rPr>
          <w:rFonts w:ascii="宋体" w:hAnsi="宋体" w:cs="宋体" w:hint="eastAsia"/>
          <w:kern w:val="0"/>
          <w:szCs w:val="21"/>
        </w:rPr>
        <w:t>”</w:t>
      </w:r>
      <w:proofErr w:type="gramEnd"/>
      <w:r>
        <w:rPr>
          <w:rFonts w:ascii="宋体" w:hAnsi="宋体" w:cs="宋体" w:hint="eastAsia"/>
          <w:kern w:val="0"/>
          <w:szCs w:val="21"/>
        </w:rPr>
        <w:t>。待测样品由考场处理后提供。</w:t>
      </w:r>
    </w:p>
    <w:p w14:paraId="5D882217" w14:textId="77777777" w:rsidR="003112EF" w:rsidRDefault="002D290E">
      <w:pPr>
        <w:ind w:firstLine="420"/>
      </w:pPr>
      <w:bookmarkStart w:id="2" w:name="_Hlk70977350"/>
      <w:r>
        <w:t>3</w:t>
      </w:r>
      <w:r>
        <w:rPr>
          <w:rFonts w:ascii="宋体" w:hAnsi="宋体" w:cs="宋体" w:hint="eastAsia"/>
          <w:kern w:val="0"/>
          <w:szCs w:val="21"/>
        </w:rPr>
        <w:t>.</w:t>
      </w:r>
      <w:r>
        <w:rPr>
          <w:rFonts w:hint="eastAsia"/>
        </w:rPr>
        <w:t>考核成绩为操作过程评分、测定结果评分和考核时间评分之</w:t>
      </w:r>
      <w:proofErr w:type="gramStart"/>
      <w:r>
        <w:rPr>
          <w:rFonts w:hint="eastAsia"/>
        </w:rPr>
        <w:t>和</w:t>
      </w:r>
      <w:proofErr w:type="gramEnd"/>
      <w:r>
        <w:rPr>
          <w:rFonts w:hint="eastAsia"/>
        </w:rPr>
        <w:t>。</w:t>
      </w:r>
    </w:p>
    <w:p w14:paraId="4A90A8D1" w14:textId="77777777" w:rsidR="003112EF" w:rsidRDefault="003112EF">
      <w:pPr>
        <w:ind w:firstLine="420"/>
      </w:pPr>
    </w:p>
    <w:bookmarkEnd w:id="2"/>
    <w:p w14:paraId="2AA93950" w14:textId="77777777" w:rsidR="003112EF" w:rsidRDefault="002D290E">
      <w:r>
        <w:rPr>
          <w:rFonts w:hint="eastAsia"/>
        </w:rPr>
        <w:t>（二）考核内容</w:t>
      </w:r>
    </w:p>
    <w:p w14:paraId="39086E4E" w14:textId="3CFDE344" w:rsidR="003112EF" w:rsidRDefault="002D290E">
      <w:pPr>
        <w:ind w:firstLineChars="200" w:firstLine="420"/>
      </w:pPr>
      <w:r>
        <w:rPr>
          <w:rFonts w:hint="eastAsia"/>
        </w:rPr>
        <w:t>根据</w:t>
      </w:r>
      <w:r w:rsidR="009A7540">
        <w:rPr>
          <w:rFonts w:hint="eastAsia"/>
        </w:rPr>
        <w:t>《</w:t>
      </w:r>
      <w:r w:rsidR="009A7540">
        <w:rPr>
          <w:rFonts w:hint="eastAsia"/>
        </w:rPr>
        <w:t>化妆品</w:t>
      </w:r>
      <w:r w:rsidR="009A7540">
        <w:rPr>
          <w:rFonts w:hint="eastAsia"/>
        </w:rPr>
        <w:t>安全</w:t>
      </w:r>
      <w:r w:rsidR="009A7540">
        <w:rPr>
          <w:rFonts w:hint="eastAsia"/>
        </w:rPr>
        <w:t>技术规范</w:t>
      </w:r>
      <w:r w:rsidR="009A7540">
        <w:rPr>
          <w:rFonts w:hint="eastAsia"/>
        </w:rPr>
        <w:t>》（</w:t>
      </w:r>
      <w:r w:rsidR="009A7540">
        <w:rPr>
          <w:rFonts w:hint="eastAsia"/>
        </w:rPr>
        <w:t>2015</w:t>
      </w:r>
      <w:r w:rsidR="009A7540">
        <w:rPr>
          <w:rFonts w:hint="eastAsia"/>
        </w:rPr>
        <w:t>年版</w:t>
      </w:r>
      <w:r w:rsidR="009A7540">
        <w:rPr>
          <w:rFonts w:hint="eastAsia"/>
        </w:rPr>
        <w:t>）</w:t>
      </w:r>
      <w:r>
        <w:rPr>
          <w:rFonts w:hint="eastAsia"/>
        </w:rPr>
        <w:t>中关于有害物质限值要求，铅的限值为</w:t>
      </w:r>
      <w:r>
        <w:rPr>
          <w:rFonts w:hint="eastAsia"/>
        </w:rPr>
        <w:t>10mg/kg</w:t>
      </w:r>
      <w:r>
        <w:rPr>
          <w:rFonts w:hint="eastAsia"/>
        </w:rPr>
        <w:t>。可以使用石墨炉原子吸收分光光度法和火焰原子吸收分光光度法进行检测。试样处理时，样品如含有乙醇等有机溶剂，先在水浴或电热板上低温挥发。若为膏霜型样品，可预先在水浴中加热使管壁上样品熔化流入管底部。</w:t>
      </w:r>
    </w:p>
    <w:p w14:paraId="137C81AD" w14:textId="77777777" w:rsidR="003112EF" w:rsidRDefault="003112EF">
      <w:pPr>
        <w:ind w:firstLineChars="200" w:firstLine="420"/>
      </w:pPr>
    </w:p>
    <w:p w14:paraId="2A878D6F" w14:textId="77777777" w:rsidR="003112EF" w:rsidRDefault="002D290E">
      <w:pPr>
        <w:ind w:firstLineChars="200" w:firstLine="420"/>
      </w:pPr>
      <w:r>
        <w:t>1</w:t>
      </w:r>
      <w:r>
        <w:rPr>
          <w:rFonts w:ascii="宋体" w:hAnsi="宋体"/>
        </w:rPr>
        <w:t>.</w:t>
      </w:r>
      <w:r>
        <w:rPr>
          <w:rFonts w:hint="eastAsia"/>
        </w:rPr>
        <w:t>样品交接</w:t>
      </w:r>
    </w:p>
    <w:p w14:paraId="2D49AF05" w14:textId="77777777" w:rsidR="003112EF" w:rsidRDefault="002D290E">
      <w:pPr>
        <w:ind w:firstLineChars="200" w:firstLine="420"/>
      </w:pPr>
      <w:r>
        <w:rPr>
          <w:rFonts w:hint="eastAsia"/>
        </w:rPr>
        <w:t>某化妆品需要</w:t>
      </w:r>
      <w:proofErr w:type="gramStart"/>
      <w:r>
        <w:rPr>
          <w:rFonts w:hint="eastAsia"/>
        </w:rPr>
        <w:t>检测其铅含量</w:t>
      </w:r>
      <w:proofErr w:type="gramEnd"/>
      <w:r>
        <w:rPr>
          <w:rFonts w:hint="eastAsia"/>
        </w:rPr>
        <w:t>，</w:t>
      </w:r>
      <w:r>
        <w:rPr>
          <w:rFonts w:hint="eastAsia"/>
          <w:szCs w:val="21"/>
        </w:rPr>
        <w:t>其性状为液态水基类，不含乙醇等有机溶剂、不含腊质。</w:t>
      </w:r>
      <w:r>
        <w:rPr>
          <w:rFonts w:hint="eastAsia"/>
        </w:rPr>
        <w:t>请在检测前确定检测</w:t>
      </w:r>
      <w:r>
        <w:t>方法及样品前处理方式</w:t>
      </w:r>
      <w:r>
        <w:rPr>
          <w:rFonts w:hint="eastAsia"/>
        </w:rPr>
        <w:t>。</w:t>
      </w:r>
    </w:p>
    <w:tbl>
      <w:tblPr>
        <w:tblStyle w:val="aa"/>
        <w:tblW w:w="8075" w:type="dxa"/>
        <w:jc w:val="center"/>
        <w:tblLayout w:type="fixed"/>
        <w:tblLook w:val="04A0" w:firstRow="1" w:lastRow="0" w:firstColumn="1" w:lastColumn="0" w:noHBand="0" w:noVBand="1"/>
      </w:tblPr>
      <w:tblGrid>
        <w:gridCol w:w="1801"/>
        <w:gridCol w:w="1531"/>
        <w:gridCol w:w="917"/>
        <w:gridCol w:w="992"/>
        <w:gridCol w:w="1418"/>
        <w:gridCol w:w="1416"/>
      </w:tblGrid>
      <w:tr w:rsidR="003112EF" w14:paraId="75B76051" w14:textId="77777777">
        <w:trPr>
          <w:jc w:val="center"/>
        </w:trPr>
        <w:tc>
          <w:tcPr>
            <w:tcW w:w="3332" w:type="dxa"/>
            <w:gridSpan w:val="2"/>
            <w:vAlign w:val="center"/>
          </w:tcPr>
          <w:p w14:paraId="7ECC2888" w14:textId="77777777" w:rsidR="003112EF" w:rsidRDefault="002D290E">
            <w:pPr>
              <w:jc w:val="center"/>
            </w:pPr>
            <w:r>
              <w:rPr>
                <w:rFonts w:hint="eastAsia"/>
              </w:rPr>
              <w:t>检测方法</w:t>
            </w:r>
          </w:p>
          <w:p w14:paraId="793BE1D0" w14:textId="77777777" w:rsidR="003112EF" w:rsidRDefault="002D290E">
            <w:pPr>
              <w:jc w:val="center"/>
            </w:pPr>
            <w:r>
              <w:rPr>
                <w:rFonts w:hint="eastAsia"/>
              </w:rPr>
              <w:t>（确定检测方法并打</w:t>
            </w:r>
            <w:r>
              <w:rPr>
                <w:rFonts w:ascii="宋体" w:hAnsi="宋体" w:hint="eastAsia"/>
              </w:rPr>
              <w:t>√</w:t>
            </w:r>
            <w:r>
              <w:rPr>
                <w:rFonts w:hint="eastAsia"/>
              </w:rPr>
              <w:t>）</w:t>
            </w:r>
          </w:p>
        </w:tc>
        <w:tc>
          <w:tcPr>
            <w:tcW w:w="4743" w:type="dxa"/>
            <w:gridSpan w:val="4"/>
            <w:vAlign w:val="center"/>
          </w:tcPr>
          <w:p w14:paraId="0952E4DF" w14:textId="77777777" w:rsidR="003112EF" w:rsidRDefault="002D290E">
            <w:pPr>
              <w:jc w:val="center"/>
            </w:pPr>
            <w:r>
              <w:rPr>
                <w:rFonts w:hint="eastAsia"/>
              </w:rPr>
              <w:t>前处理方式</w:t>
            </w:r>
          </w:p>
          <w:p w14:paraId="4C22FFAD" w14:textId="77777777" w:rsidR="003112EF" w:rsidRDefault="002D290E">
            <w:pPr>
              <w:jc w:val="center"/>
            </w:pPr>
            <w:r>
              <w:rPr>
                <w:rFonts w:hint="eastAsia"/>
              </w:rPr>
              <w:t>（确定前处理方式并打</w:t>
            </w:r>
            <w:r>
              <w:rPr>
                <w:rFonts w:ascii="宋体" w:hAnsi="宋体" w:hint="eastAsia"/>
              </w:rPr>
              <w:t>√</w:t>
            </w:r>
            <w:r>
              <w:rPr>
                <w:rFonts w:hint="eastAsia"/>
              </w:rPr>
              <w:t>）</w:t>
            </w:r>
          </w:p>
        </w:tc>
      </w:tr>
      <w:tr w:rsidR="003112EF" w14:paraId="38C3B1D7" w14:textId="77777777">
        <w:trPr>
          <w:jc w:val="center"/>
        </w:trPr>
        <w:tc>
          <w:tcPr>
            <w:tcW w:w="1801" w:type="dxa"/>
            <w:vAlign w:val="center"/>
          </w:tcPr>
          <w:p w14:paraId="16F706C7" w14:textId="77777777" w:rsidR="003112EF" w:rsidRDefault="002D290E">
            <w:pPr>
              <w:jc w:val="center"/>
            </w:pPr>
            <w:r>
              <w:rPr>
                <w:rFonts w:hint="eastAsia"/>
              </w:rPr>
              <w:t>石墨炉原子吸收分光光度法</w:t>
            </w:r>
          </w:p>
        </w:tc>
        <w:tc>
          <w:tcPr>
            <w:tcW w:w="1531" w:type="dxa"/>
            <w:vAlign w:val="center"/>
          </w:tcPr>
          <w:p w14:paraId="1DCBC3CE" w14:textId="77777777" w:rsidR="003112EF" w:rsidRDefault="002D290E">
            <w:pPr>
              <w:jc w:val="center"/>
            </w:pPr>
            <w:r>
              <w:rPr>
                <w:rFonts w:hint="eastAsia"/>
              </w:rPr>
              <w:t>火焰原子吸收分光光度法</w:t>
            </w:r>
          </w:p>
        </w:tc>
        <w:tc>
          <w:tcPr>
            <w:tcW w:w="1909" w:type="dxa"/>
            <w:gridSpan w:val="2"/>
            <w:vAlign w:val="center"/>
          </w:tcPr>
          <w:p w14:paraId="2D238290" w14:textId="77777777" w:rsidR="003112EF" w:rsidRDefault="002D290E">
            <w:pPr>
              <w:jc w:val="center"/>
            </w:pPr>
            <w:r>
              <w:rPr>
                <w:rFonts w:hint="eastAsia"/>
              </w:rPr>
              <w:t>是否需低温挥发</w:t>
            </w:r>
          </w:p>
        </w:tc>
        <w:tc>
          <w:tcPr>
            <w:tcW w:w="2834" w:type="dxa"/>
            <w:gridSpan w:val="2"/>
            <w:vAlign w:val="center"/>
          </w:tcPr>
          <w:p w14:paraId="4654A827" w14:textId="77777777" w:rsidR="003112EF" w:rsidRDefault="002D290E">
            <w:pPr>
              <w:jc w:val="center"/>
            </w:pPr>
            <w:r>
              <w:rPr>
                <w:rFonts w:hint="eastAsia"/>
              </w:rPr>
              <w:t>是否需水浴加热使样品融化</w:t>
            </w:r>
          </w:p>
        </w:tc>
      </w:tr>
      <w:tr w:rsidR="003112EF" w14:paraId="45B86CF4" w14:textId="77777777">
        <w:trPr>
          <w:jc w:val="center"/>
        </w:trPr>
        <w:tc>
          <w:tcPr>
            <w:tcW w:w="1801" w:type="dxa"/>
            <w:vMerge w:val="restart"/>
            <w:vAlign w:val="center"/>
          </w:tcPr>
          <w:p w14:paraId="468A5E7F" w14:textId="77777777" w:rsidR="003112EF" w:rsidRDefault="003112EF"/>
        </w:tc>
        <w:tc>
          <w:tcPr>
            <w:tcW w:w="1531" w:type="dxa"/>
            <w:vMerge w:val="restart"/>
            <w:vAlign w:val="center"/>
          </w:tcPr>
          <w:p w14:paraId="4557FC5D" w14:textId="77777777" w:rsidR="003112EF" w:rsidRDefault="003112EF"/>
        </w:tc>
        <w:tc>
          <w:tcPr>
            <w:tcW w:w="917" w:type="dxa"/>
            <w:vAlign w:val="center"/>
          </w:tcPr>
          <w:p w14:paraId="5B794789" w14:textId="77777777" w:rsidR="003112EF" w:rsidRDefault="002D290E">
            <w:pPr>
              <w:jc w:val="center"/>
            </w:pPr>
            <w:r>
              <w:rPr>
                <w:rFonts w:hint="eastAsia"/>
              </w:rPr>
              <w:t>是</w:t>
            </w:r>
          </w:p>
        </w:tc>
        <w:tc>
          <w:tcPr>
            <w:tcW w:w="992" w:type="dxa"/>
            <w:vAlign w:val="center"/>
          </w:tcPr>
          <w:p w14:paraId="56BA451C" w14:textId="77777777" w:rsidR="003112EF" w:rsidRDefault="002D290E">
            <w:pPr>
              <w:jc w:val="center"/>
            </w:pPr>
            <w:r>
              <w:rPr>
                <w:rFonts w:hint="eastAsia"/>
              </w:rPr>
              <w:t>否</w:t>
            </w:r>
          </w:p>
        </w:tc>
        <w:tc>
          <w:tcPr>
            <w:tcW w:w="1418" w:type="dxa"/>
            <w:vAlign w:val="center"/>
          </w:tcPr>
          <w:p w14:paraId="42FA240E" w14:textId="77777777" w:rsidR="003112EF" w:rsidRDefault="002D290E">
            <w:pPr>
              <w:jc w:val="center"/>
            </w:pPr>
            <w:r>
              <w:rPr>
                <w:rFonts w:hint="eastAsia"/>
              </w:rPr>
              <w:t>是</w:t>
            </w:r>
          </w:p>
        </w:tc>
        <w:tc>
          <w:tcPr>
            <w:tcW w:w="1416" w:type="dxa"/>
            <w:vAlign w:val="center"/>
          </w:tcPr>
          <w:p w14:paraId="1146019C" w14:textId="77777777" w:rsidR="003112EF" w:rsidRDefault="002D290E">
            <w:pPr>
              <w:jc w:val="center"/>
            </w:pPr>
            <w:r>
              <w:rPr>
                <w:rFonts w:hint="eastAsia"/>
              </w:rPr>
              <w:t>否</w:t>
            </w:r>
          </w:p>
        </w:tc>
      </w:tr>
      <w:tr w:rsidR="003112EF" w14:paraId="3A8E5BD4" w14:textId="77777777">
        <w:trPr>
          <w:jc w:val="center"/>
        </w:trPr>
        <w:tc>
          <w:tcPr>
            <w:tcW w:w="1801" w:type="dxa"/>
            <w:vMerge/>
            <w:vAlign w:val="center"/>
          </w:tcPr>
          <w:p w14:paraId="4F3897B8" w14:textId="77777777" w:rsidR="003112EF" w:rsidRDefault="003112EF"/>
        </w:tc>
        <w:tc>
          <w:tcPr>
            <w:tcW w:w="1531" w:type="dxa"/>
            <w:vMerge/>
            <w:vAlign w:val="center"/>
          </w:tcPr>
          <w:p w14:paraId="492147D5" w14:textId="77777777" w:rsidR="003112EF" w:rsidRDefault="003112EF"/>
        </w:tc>
        <w:tc>
          <w:tcPr>
            <w:tcW w:w="917" w:type="dxa"/>
            <w:vAlign w:val="center"/>
          </w:tcPr>
          <w:p w14:paraId="1CCD95FD" w14:textId="77777777" w:rsidR="003112EF" w:rsidRDefault="003112EF"/>
        </w:tc>
        <w:tc>
          <w:tcPr>
            <w:tcW w:w="992" w:type="dxa"/>
            <w:vAlign w:val="center"/>
          </w:tcPr>
          <w:p w14:paraId="15FFDC0F" w14:textId="77777777" w:rsidR="003112EF" w:rsidRDefault="003112EF"/>
        </w:tc>
        <w:tc>
          <w:tcPr>
            <w:tcW w:w="1418" w:type="dxa"/>
            <w:vAlign w:val="center"/>
          </w:tcPr>
          <w:p w14:paraId="13A9FA6D" w14:textId="77777777" w:rsidR="003112EF" w:rsidRDefault="003112EF">
            <w:pPr>
              <w:jc w:val="center"/>
            </w:pPr>
          </w:p>
        </w:tc>
        <w:tc>
          <w:tcPr>
            <w:tcW w:w="1416" w:type="dxa"/>
            <w:vAlign w:val="center"/>
          </w:tcPr>
          <w:p w14:paraId="7AF8EC4E" w14:textId="77777777" w:rsidR="003112EF" w:rsidRDefault="003112EF">
            <w:pPr>
              <w:jc w:val="center"/>
            </w:pPr>
          </w:p>
        </w:tc>
      </w:tr>
    </w:tbl>
    <w:p w14:paraId="0265B8A6" w14:textId="77777777" w:rsidR="003112EF" w:rsidRDefault="003112EF">
      <w:pPr>
        <w:ind w:firstLineChars="200" w:firstLine="420"/>
      </w:pPr>
    </w:p>
    <w:p w14:paraId="1369699C" w14:textId="77777777" w:rsidR="003112EF" w:rsidRDefault="002D290E">
      <w:pPr>
        <w:ind w:firstLineChars="200" w:firstLine="420"/>
      </w:pPr>
      <w:r>
        <w:t>2</w:t>
      </w:r>
      <w:r>
        <w:rPr>
          <w:rFonts w:ascii="宋体" w:hAnsi="宋体"/>
        </w:rPr>
        <w:t>.</w:t>
      </w:r>
      <w:r>
        <w:rPr>
          <w:rFonts w:hint="eastAsia"/>
        </w:rPr>
        <w:t>试样处理</w:t>
      </w:r>
    </w:p>
    <w:p w14:paraId="4E054D15" w14:textId="466DE0C2" w:rsidR="003112EF" w:rsidRPr="00FC08BA" w:rsidRDefault="00A81C58">
      <w:pPr>
        <w:ind w:firstLineChars="200" w:firstLine="420"/>
        <w:rPr>
          <w:rFonts w:ascii="宋体" w:hAnsi="宋体"/>
        </w:rPr>
      </w:pPr>
      <w:r>
        <w:rPr>
          <w:rFonts w:hint="eastAsia"/>
        </w:rPr>
        <w:t>分别</w:t>
      </w:r>
      <w:r w:rsidR="002D290E">
        <w:rPr>
          <w:rFonts w:hint="eastAsia"/>
        </w:rPr>
        <w:t>称取</w:t>
      </w:r>
      <w:r>
        <w:rPr>
          <w:rFonts w:hint="eastAsia"/>
        </w:rPr>
        <w:t>两份</w:t>
      </w:r>
      <w:r w:rsidR="002D290E">
        <w:rPr>
          <w:rFonts w:hint="eastAsia"/>
        </w:rPr>
        <w:t>化妆品样品</w:t>
      </w:r>
      <w:r w:rsidR="002D290E">
        <w:t>5</w:t>
      </w:r>
      <w:r w:rsidR="002D290E">
        <w:rPr>
          <w:rFonts w:hint="eastAsia"/>
        </w:rPr>
        <w:t>.</w:t>
      </w:r>
      <w:r w:rsidR="002D290E">
        <w:t>0</w:t>
      </w:r>
      <w:r w:rsidR="002D290E">
        <w:rPr>
          <w:rFonts w:hint="eastAsia"/>
        </w:rPr>
        <w:t>g</w:t>
      </w:r>
      <w:r w:rsidR="002D290E">
        <w:rPr>
          <w:rFonts w:hint="eastAsia"/>
        </w:rPr>
        <w:t>（精确到</w:t>
      </w:r>
      <w:r w:rsidR="00137633">
        <w:rPr>
          <w:rFonts w:hint="eastAsia"/>
        </w:rPr>
        <w:t>0.0001</w:t>
      </w:r>
      <w:r w:rsidR="002D290E">
        <w:rPr>
          <w:rFonts w:hint="eastAsia"/>
        </w:rPr>
        <w:t>g</w:t>
      </w:r>
      <w:r w:rsidR="002D290E">
        <w:rPr>
          <w:rFonts w:hint="eastAsia"/>
        </w:rPr>
        <w:t>）于</w:t>
      </w:r>
      <w:r w:rsidR="002D290E">
        <w:rPr>
          <w:rFonts w:hint="eastAsia"/>
        </w:rPr>
        <w:t>50mL</w:t>
      </w:r>
      <w:proofErr w:type="gramStart"/>
      <w:r w:rsidR="002D290E">
        <w:rPr>
          <w:rFonts w:hint="eastAsia"/>
        </w:rPr>
        <w:t>具塞比色</w:t>
      </w:r>
      <w:proofErr w:type="gramEnd"/>
      <w:r w:rsidR="002D290E">
        <w:rPr>
          <w:rFonts w:hint="eastAsia"/>
        </w:rPr>
        <w:t>管中。随同试样做</w:t>
      </w:r>
      <w:r w:rsidR="002D290E">
        <w:rPr>
          <w:rFonts w:hint="eastAsia"/>
        </w:rPr>
        <w:lastRenderedPageBreak/>
        <w:t>试剂空白。加入硝酸（</w:t>
      </w:r>
      <w:r w:rsidR="002D290E">
        <w:t>ρ</w:t>
      </w:r>
      <w:r w:rsidR="002D290E">
        <w:rPr>
          <w:vertAlign w:val="subscript"/>
        </w:rPr>
        <w:t>20</w:t>
      </w:r>
      <w:r w:rsidR="002D290E">
        <w:rPr>
          <w:rFonts w:hint="eastAsia"/>
        </w:rPr>
        <w:t>＝</w:t>
      </w:r>
      <w:r w:rsidR="002D290E">
        <w:t>1.42g/mL</w:t>
      </w:r>
      <w:r w:rsidR="002D290E">
        <w:rPr>
          <w:rFonts w:hint="eastAsia"/>
        </w:rPr>
        <w:t>）</w:t>
      </w:r>
      <w:r w:rsidR="002D290E">
        <w:rPr>
          <w:rFonts w:hint="eastAsia"/>
        </w:rPr>
        <w:t>5.0mL</w:t>
      </w:r>
      <w:r w:rsidR="002D290E">
        <w:rPr>
          <w:rFonts w:hint="eastAsia"/>
        </w:rPr>
        <w:t>、过氧化氢（</w:t>
      </w:r>
      <w:r w:rsidR="002D290E">
        <w:t>ω</w:t>
      </w:r>
      <w:r w:rsidR="002D290E">
        <w:rPr>
          <w:rFonts w:hint="eastAsia"/>
        </w:rPr>
        <w:t>（</w:t>
      </w:r>
      <w:r w:rsidR="002D290E">
        <w:t>H</w:t>
      </w:r>
      <w:r w:rsidR="002D290E">
        <w:rPr>
          <w:vertAlign w:val="subscript"/>
        </w:rPr>
        <w:t>2</w:t>
      </w:r>
      <w:r w:rsidR="002D290E">
        <w:t>O</w:t>
      </w:r>
      <w:r w:rsidR="002D290E">
        <w:rPr>
          <w:vertAlign w:val="subscript"/>
        </w:rPr>
        <w:t>2</w:t>
      </w:r>
      <w:r w:rsidR="002D290E">
        <w:rPr>
          <w:rFonts w:hint="eastAsia"/>
        </w:rPr>
        <w:t>）＝</w:t>
      </w:r>
      <w:r w:rsidR="002D290E">
        <w:t>30%</w:t>
      </w:r>
      <w:r w:rsidR="002D290E">
        <w:rPr>
          <w:rFonts w:hint="eastAsia"/>
        </w:rPr>
        <w:t>）</w:t>
      </w:r>
      <w:r w:rsidR="002D290E">
        <w:rPr>
          <w:rFonts w:hint="eastAsia"/>
        </w:rPr>
        <w:t>2.0mL</w:t>
      </w:r>
      <w:r w:rsidR="002D290E">
        <w:rPr>
          <w:rFonts w:hint="eastAsia"/>
        </w:rPr>
        <w:t>，混匀，</w:t>
      </w:r>
      <w:r w:rsidR="002D290E" w:rsidRPr="00FC08BA">
        <w:rPr>
          <w:rFonts w:ascii="宋体" w:hAnsi="宋体" w:hint="eastAsia"/>
        </w:rPr>
        <w:t>如出现大量泡沫，可滴加数滴辛醇。取出，加入</w:t>
      </w:r>
      <w:proofErr w:type="gramStart"/>
      <w:r w:rsidR="002D290E" w:rsidRPr="00FC08BA">
        <w:rPr>
          <w:rFonts w:ascii="宋体" w:hAnsi="宋体" w:hint="eastAsia"/>
        </w:rPr>
        <w:t>盐酸羟铵溶液</w:t>
      </w:r>
      <w:proofErr w:type="gramEnd"/>
      <w:r w:rsidR="002D290E" w:rsidRPr="00FC08BA">
        <w:rPr>
          <w:rFonts w:ascii="宋体" w:hAnsi="宋体" w:hint="eastAsia"/>
        </w:rPr>
        <w:t>（</w:t>
      </w:r>
      <w:r w:rsidR="002D290E" w:rsidRPr="00FC08BA">
        <w:rPr>
          <w:rFonts w:ascii="宋体" w:hAnsi="宋体"/>
        </w:rPr>
        <w:t>120g/L</w:t>
      </w:r>
      <w:r w:rsidR="002D290E" w:rsidRPr="00FC08BA">
        <w:rPr>
          <w:rFonts w:ascii="宋体" w:hAnsi="宋体" w:hint="eastAsia"/>
        </w:rPr>
        <w:t>）1.0mL，放置</w:t>
      </w:r>
      <w:r w:rsidR="002D290E" w:rsidRPr="00FC08BA">
        <w:rPr>
          <w:rFonts w:ascii="宋体" w:hAnsi="宋体"/>
        </w:rPr>
        <w:t>3</w:t>
      </w:r>
      <w:r w:rsidR="002D290E" w:rsidRPr="00FC08BA">
        <w:rPr>
          <w:rFonts w:ascii="宋体" w:hAnsi="宋体" w:hint="eastAsia"/>
        </w:rPr>
        <w:t>min，</w:t>
      </w:r>
      <w:proofErr w:type="gramStart"/>
      <w:r w:rsidR="002D290E" w:rsidRPr="00FC08BA">
        <w:rPr>
          <w:rFonts w:ascii="宋体" w:hAnsi="宋体" w:hint="eastAsia"/>
        </w:rPr>
        <w:t>用水定容至</w:t>
      </w:r>
      <w:proofErr w:type="gramEnd"/>
      <w:r w:rsidR="002D290E" w:rsidRPr="00FC08BA">
        <w:rPr>
          <w:rFonts w:ascii="宋体" w:hAnsi="宋体" w:hint="eastAsia"/>
        </w:rPr>
        <w:t>25mL。</w:t>
      </w:r>
    </w:p>
    <w:p w14:paraId="3C6AED14" w14:textId="77777777" w:rsidR="003112EF" w:rsidRPr="00FC08BA" w:rsidRDefault="003112EF">
      <w:pPr>
        <w:ind w:firstLineChars="200" w:firstLine="420"/>
        <w:rPr>
          <w:rFonts w:ascii="宋体" w:hAnsi="宋体"/>
        </w:rPr>
      </w:pPr>
    </w:p>
    <w:p w14:paraId="6D15F8EC" w14:textId="77777777" w:rsidR="003112EF" w:rsidRPr="00FC08BA" w:rsidRDefault="002D290E">
      <w:pPr>
        <w:ind w:firstLineChars="200" w:firstLine="420"/>
        <w:rPr>
          <w:rFonts w:ascii="宋体" w:hAnsi="宋体"/>
        </w:rPr>
      </w:pPr>
      <w:r w:rsidRPr="00FC08BA">
        <w:rPr>
          <w:rFonts w:ascii="宋体" w:hAnsi="宋体"/>
        </w:rPr>
        <w:t>3.</w:t>
      </w:r>
      <w:r w:rsidRPr="00FC08BA">
        <w:rPr>
          <w:rFonts w:ascii="宋体" w:hAnsi="宋体" w:hint="eastAsia"/>
        </w:rPr>
        <w:t xml:space="preserve">标准系列溶液的制备 </w:t>
      </w:r>
    </w:p>
    <w:p w14:paraId="7EFB5BB5" w14:textId="498EBE7C" w:rsidR="003112EF" w:rsidRPr="00FC08BA" w:rsidRDefault="002D290E">
      <w:pPr>
        <w:rPr>
          <w:rFonts w:ascii="宋体" w:hAnsi="宋体"/>
        </w:rPr>
      </w:pPr>
      <w:r w:rsidRPr="00FC08BA">
        <w:rPr>
          <w:rFonts w:ascii="宋体" w:hAnsi="宋体" w:hint="eastAsia"/>
        </w:rPr>
        <w:t>（1）</w:t>
      </w:r>
      <w:proofErr w:type="gramStart"/>
      <w:r w:rsidRPr="00FC08BA">
        <w:rPr>
          <w:rFonts w:ascii="宋体" w:hAnsi="宋体" w:hint="eastAsia"/>
        </w:rPr>
        <w:t>取铅标准溶液</w:t>
      </w:r>
      <w:proofErr w:type="gramEnd"/>
      <w:r w:rsidRPr="00FC08BA">
        <w:rPr>
          <w:rFonts w:ascii="宋体" w:hAnsi="宋体" w:hint="eastAsia"/>
        </w:rPr>
        <w:t>Ⅰ（</w:t>
      </w:r>
      <w:r w:rsidRPr="00FC08BA">
        <w:rPr>
          <w:rFonts w:ascii="宋体" w:hAnsi="宋体"/>
        </w:rPr>
        <w:t>100mg/L</w:t>
      </w:r>
      <w:r w:rsidRPr="00FC08BA">
        <w:rPr>
          <w:rFonts w:ascii="宋体" w:hAnsi="宋体" w:hint="eastAsia"/>
        </w:rPr>
        <w:t>）10.0mL置于100mL 容量瓶中，加硝酸溶液（</w:t>
      </w:r>
      <w:r w:rsidRPr="00FC08BA">
        <w:rPr>
          <w:rFonts w:ascii="宋体" w:hAnsi="宋体"/>
        </w:rPr>
        <w:t>1+1</w:t>
      </w:r>
      <w:r w:rsidRPr="00FC08BA">
        <w:rPr>
          <w:rFonts w:ascii="宋体" w:hAnsi="宋体" w:hint="eastAsia"/>
        </w:rPr>
        <w:t>） 2mL，用水稀释至刻度此溶液为</w:t>
      </w:r>
      <w:proofErr w:type="gramStart"/>
      <w:r w:rsidRPr="00FC08BA">
        <w:rPr>
          <w:rFonts w:ascii="宋体" w:hAnsi="宋体" w:hint="eastAsia"/>
        </w:rPr>
        <w:t>铅标液</w:t>
      </w:r>
      <w:r w:rsidRPr="00FC08BA">
        <w:rPr>
          <w:rFonts w:ascii="宋体" w:hAnsi="宋体"/>
        </w:rPr>
        <w:t>Ⅱ</w:t>
      </w:r>
      <w:proofErr w:type="gramEnd"/>
      <w:r w:rsidRPr="00FC08BA">
        <w:rPr>
          <w:rFonts w:ascii="宋体" w:hAnsi="宋体" w:hint="eastAsia"/>
        </w:rPr>
        <w:t>。</w:t>
      </w:r>
    </w:p>
    <w:p w14:paraId="0BFA3734" w14:textId="6F2EC09F" w:rsidR="003112EF" w:rsidRPr="00FC08BA" w:rsidRDefault="002D290E">
      <w:pPr>
        <w:rPr>
          <w:rFonts w:ascii="宋体" w:hAnsi="宋体"/>
        </w:rPr>
      </w:pPr>
      <w:r w:rsidRPr="00FC08BA">
        <w:rPr>
          <w:rFonts w:ascii="宋体" w:hAnsi="宋体" w:hint="eastAsia"/>
        </w:rPr>
        <w:t>（2）</w:t>
      </w:r>
      <w:proofErr w:type="gramStart"/>
      <w:r w:rsidRPr="00FC08BA">
        <w:rPr>
          <w:rFonts w:ascii="宋体" w:hAnsi="宋体" w:hint="eastAsia"/>
        </w:rPr>
        <w:t>取铅标准溶液</w:t>
      </w:r>
      <w:proofErr w:type="gramEnd"/>
      <w:r w:rsidRPr="00FC08BA">
        <w:rPr>
          <w:rFonts w:ascii="宋体" w:hAnsi="宋体"/>
        </w:rPr>
        <w:t>Ⅱ</w:t>
      </w:r>
      <w:r w:rsidRPr="00FC08BA">
        <w:rPr>
          <w:rFonts w:ascii="宋体" w:hAnsi="宋体" w:hint="eastAsia"/>
        </w:rPr>
        <w:t>（</w:t>
      </w:r>
      <w:bookmarkStart w:id="3" w:name="_Hlk69910055"/>
      <w:r w:rsidRPr="00FC08BA">
        <w:rPr>
          <w:rFonts w:ascii="宋体" w:hAnsi="宋体"/>
        </w:rPr>
        <w:t>10mg/L</w:t>
      </w:r>
      <w:bookmarkEnd w:id="3"/>
      <w:r w:rsidRPr="00FC08BA">
        <w:rPr>
          <w:rFonts w:ascii="宋体" w:hAnsi="宋体" w:hint="eastAsia"/>
        </w:rPr>
        <w:t>）0mL、0.50mL、1.00mL、2.00mL、4.00mL、6.00mL，分别置于10mL</w:t>
      </w:r>
      <w:proofErr w:type="gramStart"/>
      <w:r w:rsidRPr="00FC08BA">
        <w:rPr>
          <w:rFonts w:ascii="宋体" w:hAnsi="宋体" w:hint="eastAsia"/>
        </w:rPr>
        <w:t>具塞比色</w:t>
      </w:r>
      <w:proofErr w:type="gramEnd"/>
      <w:r w:rsidRPr="00FC08BA">
        <w:rPr>
          <w:rFonts w:ascii="宋体" w:hAnsi="宋体" w:hint="eastAsia"/>
        </w:rPr>
        <w:t>管中，加水至刻度，得相应浓度为0mg/L、0.50mg/L、1.00mg/L、2.00mg/L、4.00mg/L、6.00mg/L的</w:t>
      </w:r>
      <w:proofErr w:type="gramStart"/>
      <w:r w:rsidRPr="00FC08BA">
        <w:rPr>
          <w:rFonts w:ascii="宋体" w:hAnsi="宋体" w:hint="eastAsia"/>
        </w:rPr>
        <w:t>铅标准</w:t>
      </w:r>
      <w:proofErr w:type="gramEnd"/>
      <w:r w:rsidRPr="00FC08BA">
        <w:rPr>
          <w:rFonts w:ascii="宋体" w:hAnsi="宋体" w:hint="eastAsia"/>
        </w:rPr>
        <w:t>系列溶液。</w:t>
      </w:r>
    </w:p>
    <w:p w14:paraId="19247087" w14:textId="77777777" w:rsidR="003112EF" w:rsidRDefault="003112EF">
      <w:pPr>
        <w:ind w:firstLineChars="200" w:firstLine="420"/>
      </w:pPr>
    </w:p>
    <w:p w14:paraId="25FDAC15" w14:textId="77777777" w:rsidR="003112EF" w:rsidRDefault="002D290E">
      <w:pPr>
        <w:ind w:firstLineChars="200" w:firstLine="420"/>
      </w:pPr>
      <w:r>
        <w:t>4</w:t>
      </w:r>
      <w:r>
        <w:rPr>
          <w:rFonts w:ascii="宋体" w:hAnsi="宋体"/>
        </w:rPr>
        <w:t>.</w:t>
      </w:r>
      <w:r>
        <w:rPr>
          <w:rFonts w:hint="eastAsia"/>
        </w:rPr>
        <w:t>样品检验</w:t>
      </w:r>
    </w:p>
    <w:p w14:paraId="0FBF6E95" w14:textId="79DA68CD" w:rsidR="003112EF" w:rsidRDefault="002D290E">
      <w:pPr>
        <w:ind w:firstLine="420"/>
      </w:pPr>
      <w:r>
        <w:rPr>
          <w:rFonts w:hint="eastAsia"/>
        </w:rPr>
        <w:t>按仪器操作程序，将仪器的分析条件调至最佳状态。在扣除背景吸收下，分别测定</w:t>
      </w:r>
      <w:proofErr w:type="gramStart"/>
      <w:r>
        <w:rPr>
          <w:rFonts w:hint="eastAsia"/>
        </w:rPr>
        <w:t>铅标准</w:t>
      </w:r>
      <w:proofErr w:type="gramEnd"/>
      <w:r>
        <w:rPr>
          <w:rFonts w:hint="eastAsia"/>
        </w:rPr>
        <w:t>系列、空白和样品溶液（</w:t>
      </w:r>
      <w:r w:rsidR="007A6DDD">
        <w:rPr>
          <w:rFonts w:hint="eastAsia"/>
        </w:rPr>
        <w:t>2</w:t>
      </w:r>
      <w:r w:rsidR="007A6DDD">
        <w:rPr>
          <w:rFonts w:hint="eastAsia"/>
        </w:rPr>
        <w:t>份</w:t>
      </w:r>
      <w:r>
        <w:rPr>
          <w:rFonts w:hint="eastAsia"/>
        </w:rPr>
        <w:t>），（如样品溶液中铁含量超过铅含量</w:t>
      </w:r>
      <w:r>
        <w:rPr>
          <w:rFonts w:hint="eastAsia"/>
        </w:rPr>
        <w:t xml:space="preserve"> 100 </w:t>
      </w:r>
      <w:proofErr w:type="gramStart"/>
      <w:r>
        <w:rPr>
          <w:rFonts w:hint="eastAsia"/>
        </w:rPr>
        <w:t>倍</w:t>
      </w:r>
      <w:proofErr w:type="gramEnd"/>
      <w:r>
        <w:rPr>
          <w:rFonts w:hint="eastAsia"/>
        </w:rPr>
        <w:t>，不宜</w:t>
      </w:r>
      <w:proofErr w:type="gramStart"/>
      <w:r>
        <w:rPr>
          <w:rFonts w:hint="eastAsia"/>
        </w:rPr>
        <w:t>采用氘灯扣除</w:t>
      </w:r>
      <w:proofErr w:type="gramEnd"/>
      <w:r>
        <w:rPr>
          <w:rFonts w:hint="eastAsia"/>
        </w:rPr>
        <w:t>背景法，应采用塞曼效应扣除背景法。）绘制浓度</w:t>
      </w:r>
      <w:r>
        <w:rPr>
          <w:rFonts w:hint="eastAsia"/>
        </w:rPr>
        <w:t>-</w:t>
      </w:r>
      <w:r>
        <w:rPr>
          <w:rFonts w:hint="eastAsia"/>
        </w:rPr>
        <w:t>吸光度标准曲线，计算样品含量。</w:t>
      </w:r>
    </w:p>
    <w:p w14:paraId="3E021283" w14:textId="77777777" w:rsidR="003112EF" w:rsidRDefault="002D290E">
      <w:pPr>
        <w:widowControl/>
        <w:adjustRightInd w:val="0"/>
        <w:snapToGrid w:val="0"/>
        <w:ind w:firstLineChars="200" w:firstLine="420"/>
        <w:jc w:val="left"/>
        <w:rPr>
          <w:rFonts w:ascii="宋体" w:hAnsi="宋体"/>
        </w:rPr>
      </w:pPr>
      <w:r>
        <w:rPr>
          <w:rFonts w:ascii="宋体" w:hAnsi="宋体" w:hint="eastAsia"/>
        </w:rPr>
        <w:t>5</w:t>
      </w:r>
      <w:r>
        <w:rPr>
          <w:rFonts w:ascii="宋体" w:hAnsi="宋体"/>
        </w:rPr>
        <w:t>.</w:t>
      </w:r>
      <w:r>
        <w:rPr>
          <w:rFonts w:ascii="宋体" w:hAnsi="宋体" w:hint="eastAsia"/>
        </w:rPr>
        <w:t>结果计算</w:t>
      </w:r>
    </w:p>
    <w:p w14:paraId="708CF0E5" w14:textId="77777777" w:rsidR="003112EF" w:rsidRDefault="002D290E">
      <w:pPr>
        <w:widowControl/>
        <w:adjustRightInd w:val="0"/>
        <w:snapToGrid w:val="0"/>
        <w:ind w:firstLineChars="300" w:firstLine="630"/>
        <w:jc w:val="left"/>
        <w:rPr>
          <w:rFonts w:ascii="宋体" w:hAnsi="宋体"/>
        </w:rPr>
      </w:pPr>
      <m:oMathPara>
        <m:oMath>
          <m:r>
            <w:rPr>
              <w:rFonts w:ascii="Cambria Math" w:hAnsi="Cambria Math"/>
            </w:rPr>
            <m:t>ω</m:t>
          </m:r>
          <m:r>
            <w:rPr>
              <w:rFonts w:ascii="Cambria Math" w:hAnsi="宋体"/>
            </w:rPr>
            <m:t>=</m:t>
          </m:r>
          <m:f>
            <m:fPr>
              <m:ctrlPr>
                <w:rPr>
                  <w:rFonts w:ascii="Cambria Math" w:hAnsi="宋体"/>
                  <w:i/>
                </w:rPr>
              </m:ctrlPr>
            </m:fPr>
            <m:num>
              <m:r>
                <w:rPr>
                  <w:rFonts w:ascii="Cambria Math" w:hAnsi="宋体"/>
                </w:rPr>
                <m:t>(</m:t>
              </m:r>
              <m:sSub>
                <m:sSubPr>
                  <m:ctrlPr>
                    <w:rPr>
                      <w:rFonts w:ascii="Cambria Math" w:hAnsi="Cambria Math"/>
                    </w:rPr>
                  </m:ctrlPr>
                </m:sSubPr>
                <m:e>
                  <m:r>
                    <m:rPr>
                      <m:nor/>
                    </m:rPr>
                    <w:rPr>
                      <w:rFonts w:ascii="Cambria Math" w:hAnsi="宋体"/>
                    </w:rPr>
                    <m:t>ρ</m:t>
                  </m:r>
                </m:e>
                <m:sub>
                  <m:r>
                    <w:rPr>
                      <w:rFonts w:ascii="Cambria Math" w:hAnsi="宋体"/>
                    </w:rPr>
                    <m:t>1</m:t>
                  </m:r>
                  <m:ctrlPr>
                    <w:rPr>
                      <w:rFonts w:ascii="Cambria Math" w:hAnsi="宋体"/>
                      <w:i/>
                    </w:rPr>
                  </m:ctrlPr>
                </m:sub>
              </m:sSub>
              <m:r>
                <m:rPr>
                  <m:nor/>
                </m:rPr>
                <w:rPr>
                  <w:rFonts w:ascii="Cambria Math" w:hAnsi="宋体"/>
                </w:rPr>
                <m:t>-</m:t>
              </m:r>
              <m:sSub>
                <m:sSubPr>
                  <m:ctrlPr>
                    <w:rPr>
                      <w:rFonts w:ascii="Cambria Math" w:hAnsi="Cambria Math"/>
                    </w:rPr>
                  </m:ctrlPr>
                </m:sSubPr>
                <m:e>
                  <m:r>
                    <m:rPr>
                      <m:nor/>
                    </m:rPr>
                    <w:rPr>
                      <w:rFonts w:ascii="Cambria Math" w:hAnsi="宋体"/>
                    </w:rPr>
                    <m:t>ρ</m:t>
                  </m:r>
                </m:e>
                <m:sub>
                  <m:r>
                    <w:rPr>
                      <w:rFonts w:ascii="Cambria Math" w:hAnsi="宋体"/>
                    </w:rPr>
                    <m:t>0</m:t>
                  </m:r>
                  <m:ctrlPr>
                    <w:rPr>
                      <w:rFonts w:ascii="Cambria Math" w:hAnsi="宋体"/>
                      <w:i/>
                    </w:rPr>
                  </m:ctrlPr>
                </m:sub>
              </m:sSub>
              <m:r>
                <w:rPr>
                  <w:rFonts w:ascii="Cambria Math" w:hAnsi="宋体"/>
                </w:rPr>
                <m:t>)</m:t>
              </m:r>
              <m:r>
                <w:rPr>
                  <w:rFonts w:ascii="Cambria Math" w:hAnsi="宋体"/>
                </w:rPr>
                <m:t>×</m:t>
              </m:r>
              <m:r>
                <w:rPr>
                  <w:rFonts w:ascii="Cambria Math" w:hAnsi="宋体"/>
                </w:rPr>
                <m:t>V</m:t>
              </m:r>
            </m:num>
            <m:den>
              <m:r>
                <w:rPr>
                  <w:rFonts w:ascii="Cambria Math" w:hAnsi="宋体"/>
                </w:rPr>
                <m:t>m</m:t>
              </m:r>
            </m:den>
          </m:f>
        </m:oMath>
      </m:oMathPara>
    </w:p>
    <w:p w14:paraId="6A028211" w14:textId="77777777" w:rsidR="003112EF" w:rsidRDefault="002D290E">
      <w:pPr>
        <w:widowControl/>
        <w:adjustRightInd w:val="0"/>
        <w:snapToGrid w:val="0"/>
        <w:ind w:firstLineChars="200" w:firstLine="420"/>
        <w:jc w:val="left"/>
      </w:pPr>
      <w:r>
        <w:rPr>
          <w:rFonts w:hint="eastAsia"/>
        </w:rPr>
        <w:t>式中：</w:t>
      </w:r>
      <w:r>
        <w:rPr>
          <w:rFonts w:hint="eastAsia"/>
        </w:rPr>
        <w:t xml:space="preserve"> </w:t>
      </w:r>
      <w:r>
        <w:t>ω</w:t>
      </w:r>
      <w:r>
        <w:rPr>
          <w:rFonts w:hint="eastAsia"/>
        </w:rPr>
        <w:t xml:space="preserve"> </w:t>
      </w:r>
      <w:r>
        <w:t>——</w:t>
      </w:r>
      <w:r>
        <w:rPr>
          <w:rFonts w:hint="eastAsia"/>
        </w:rPr>
        <w:t>样品中铅的质量分数，</w:t>
      </w:r>
      <w:proofErr w:type="spellStart"/>
      <w:r>
        <w:t>μ</w:t>
      </w:r>
      <w:r>
        <w:rPr>
          <w:rFonts w:hint="eastAsia"/>
        </w:rPr>
        <w:t>g</w:t>
      </w:r>
      <w:proofErr w:type="spellEnd"/>
      <w:r>
        <w:rPr>
          <w:rFonts w:hint="eastAsia"/>
        </w:rPr>
        <w:t>/g</w:t>
      </w:r>
      <w:r>
        <w:rPr>
          <w:rFonts w:hint="eastAsia"/>
        </w:rPr>
        <w:t>；</w:t>
      </w:r>
    </w:p>
    <w:p w14:paraId="7D44B032" w14:textId="77777777" w:rsidR="003112EF" w:rsidRDefault="002D290E">
      <w:pPr>
        <w:widowControl/>
        <w:adjustRightInd w:val="0"/>
        <w:snapToGrid w:val="0"/>
        <w:ind w:firstLineChars="200" w:firstLine="420"/>
        <w:jc w:val="left"/>
      </w:pPr>
      <w:r>
        <w:rPr>
          <w:rFonts w:hint="eastAsia"/>
        </w:rPr>
        <w:t xml:space="preserve">      </w:t>
      </w:r>
      <w:r>
        <w:t xml:space="preserve"> </w:t>
      </w:r>
      <w:r>
        <w:rPr>
          <w:rFonts w:hint="eastAsia"/>
        </w:rPr>
        <w:t>ρ</w:t>
      </w:r>
      <w:r>
        <w:rPr>
          <w:rFonts w:hint="eastAsia"/>
          <w:vertAlign w:val="subscript"/>
        </w:rPr>
        <w:t>1</w:t>
      </w:r>
      <w:r>
        <w:t>——</w:t>
      </w:r>
      <w:r>
        <w:rPr>
          <w:rFonts w:hint="eastAsia"/>
        </w:rPr>
        <w:t>测试溶液中铅的质量浓度，</w:t>
      </w:r>
      <w:r>
        <w:rPr>
          <w:rFonts w:hint="eastAsia"/>
        </w:rPr>
        <w:t>mg/L</w:t>
      </w:r>
      <w:r>
        <w:rPr>
          <w:rFonts w:hint="eastAsia"/>
        </w:rPr>
        <w:t>；</w:t>
      </w:r>
      <w:r>
        <w:rPr>
          <w:rFonts w:hint="eastAsia"/>
        </w:rPr>
        <w:t xml:space="preserve"> </w:t>
      </w:r>
    </w:p>
    <w:p w14:paraId="4F286F31" w14:textId="77777777" w:rsidR="003112EF" w:rsidRDefault="002D290E">
      <w:pPr>
        <w:widowControl/>
        <w:adjustRightInd w:val="0"/>
        <w:snapToGrid w:val="0"/>
        <w:ind w:firstLineChars="550" w:firstLine="1155"/>
        <w:jc w:val="left"/>
      </w:pPr>
      <w:r>
        <w:rPr>
          <w:rFonts w:hint="eastAsia"/>
        </w:rPr>
        <w:t>ρ</w:t>
      </w:r>
      <w:r>
        <w:rPr>
          <w:rFonts w:hint="eastAsia"/>
          <w:vertAlign w:val="subscript"/>
        </w:rPr>
        <w:t>0</w:t>
      </w:r>
      <w:r>
        <w:rPr>
          <w:rFonts w:hint="eastAsia"/>
        </w:rPr>
        <w:t xml:space="preserve"> </w:t>
      </w:r>
      <w:r>
        <w:t>——</w:t>
      </w:r>
      <w:r>
        <w:rPr>
          <w:rFonts w:hint="eastAsia"/>
        </w:rPr>
        <w:t>空白溶液中铅的质量浓度，</w:t>
      </w:r>
      <w:r>
        <w:rPr>
          <w:rFonts w:hint="eastAsia"/>
        </w:rPr>
        <w:t>mg/L</w:t>
      </w:r>
      <w:r>
        <w:rPr>
          <w:rFonts w:hint="eastAsia"/>
        </w:rPr>
        <w:t>；</w:t>
      </w:r>
    </w:p>
    <w:p w14:paraId="5D3E7C8C" w14:textId="77777777" w:rsidR="003112EF" w:rsidRDefault="002D290E">
      <w:pPr>
        <w:widowControl/>
        <w:adjustRightInd w:val="0"/>
        <w:snapToGrid w:val="0"/>
        <w:ind w:firstLineChars="550" w:firstLine="1155"/>
        <w:jc w:val="left"/>
      </w:pPr>
      <w:r>
        <w:rPr>
          <w:rFonts w:hint="eastAsia"/>
        </w:rPr>
        <w:t xml:space="preserve">V </w:t>
      </w:r>
      <w:r>
        <w:t>——</w:t>
      </w:r>
      <w:r>
        <w:rPr>
          <w:rFonts w:hint="eastAsia"/>
        </w:rPr>
        <w:t xml:space="preserve"> </w:t>
      </w:r>
      <w:r>
        <w:rPr>
          <w:rFonts w:hint="eastAsia"/>
        </w:rPr>
        <w:t>试样消化液的总体积，</w:t>
      </w:r>
      <w:r>
        <w:rPr>
          <w:rFonts w:hint="eastAsia"/>
        </w:rPr>
        <w:t>mL</w:t>
      </w:r>
      <w:r>
        <w:rPr>
          <w:rFonts w:hint="eastAsia"/>
        </w:rPr>
        <w:t>；</w:t>
      </w:r>
      <w:r>
        <w:rPr>
          <w:rFonts w:hint="eastAsia"/>
        </w:rPr>
        <w:t xml:space="preserve"> </w:t>
      </w:r>
    </w:p>
    <w:p w14:paraId="413CE738" w14:textId="77777777" w:rsidR="003112EF" w:rsidRDefault="002D290E">
      <w:pPr>
        <w:widowControl/>
        <w:adjustRightInd w:val="0"/>
        <w:snapToGrid w:val="0"/>
        <w:ind w:firstLineChars="550" w:firstLine="1155"/>
        <w:jc w:val="left"/>
      </w:pPr>
      <w:r>
        <w:rPr>
          <w:rFonts w:hint="eastAsia"/>
        </w:rPr>
        <w:t xml:space="preserve">m </w:t>
      </w:r>
      <w:r>
        <w:t>——</w:t>
      </w:r>
      <w:r>
        <w:rPr>
          <w:rFonts w:hint="eastAsia"/>
        </w:rPr>
        <w:t xml:space="preserve"> </w:t>
      </w:r>
      <w:r>
        <w:rPr>
          <w:rFonts w:hint="eastAsia"/>
        </w:rPr>
        <w:t>样品称取量</w:t>
      </w:r>
      <w:r>
        <w:rPr>
          <w:rFonts w:hint="eastAsia"/>
        </w:rPr>
        <w:t>g</w:t>
      </w:r>
      <w:r>
        <w:rPr>
          <w:rFonts w:hint="eastAsia"/>
        </w:rPr>
        <w:t>。</w:t>
      </w:r>
    </w:p>
    <w:p w14:paraId="587F1972" w14:textId="77777777" w:rsidR="003112EF" w:rsidRDefault="003112EF">
      <w:pPr>
        <w:widowControl/>
        <w:adjustRightInd w:val="0"/>
        <w:snapToGrid w:val="0"/>
        <w:jc w:val="left"/>
      </w:pPr>
    </w:p>
    <w:p w14:paraId="1F001CE8" w14:textId="77777777" w:rsidR="003112EF" w:rsidRDefault="002D290E">
      <w:pPr>
        <w:widowControl/>
        <w:adjustRightInd w:val="0"/>
        <w:snapToGrid w:val="0"/>
        <w:ind w:firstLineChars="200" w:firstLine="420"/>
        <w:jc w:val="left"/>
      </w:pPr>
      <w:r>
        <w:rPr>
          <w:rFonts w:ascii="宋体" w:hAnsi="宋体" w:hint="eastAsia"/>
        </w:rPr>
        <w:t>6</w:t>
      </w:r>
      <w:r>
        <w:rPr>
          <w:rFonts w:ascii="宋体" w:hAnsi="宋体"/>
        </w:rPr>
        <w:t>.</w:t>
      </w:r>
      <w:r>
        <w:rPr>
          <w:rFonts w:hint="eastAsia"/>
        </w:rPr>
        <w:t>设计实验报告并填写完整（包括原始数据记录、数据的处理分析、结果判断、“三废”的产生情况及处理方式等）</w:t>
      </w:r>
    </w:p>
    <w:p w14:paraId="6261B8BC" w14:textId="77777777" w:rsidR="003112EF" w:rsidRDefault="003112EF">
      <w:pPr>
        <w:widowControl/>
        <w:adjustRightInd w:val="0"/>
        <w:snapToGrid w:val="0"/>
        <w:jc w:val="left"/>
      </w:pPr>
    </w:p>
    <w:p w14:paraId="59F8F6F0" w14:textId="77777777" w:rsidR="003112EF" w:rsidRDefault="003112EF">
      <w:pPr>
        <w:widowControl/>
        <w:adjustRightInd w:val="0"/>
        <w:snapToGrid w:val="0"/>
        <w:jc w:val="left"/>
      </w:pPr>
    </w:p>
    <w:p w14:paraId="3F262B95" w14:textId="77777777" w:rsidR="003112EF" w:rsidRDefault="003112EF">
      <w:pPr>
        <w:widowControl/>
        <w:adjustRightInd w:val="0"/>
        <w:snapToGrid w:val="0"/>
        <w:jc w:val="left"/>
      </w:pPr>
    </w:p>
    <w:p w14:paraId="3662B72A" w14:textId="77777777" w:rsidR="003112EF" w:rsidRDefault="003112EF">
      <w:pPr>
        <w:widowControl/>
        <w:adjustRightInd w:val="0"/>
        <w:snapToGrid w:val="0"/>
        <w:jc w:val="left"/>
      </w:pPr>
    </w:p>
    <w:p w14:paraId="04199D67" w14:textId="77777777" w:rsidR="003112EF" w:rsidRDefault="003112EF">
      <w:pPr>
        <w:widowControl/>
        <w:adjustRightInd w:val="0"/>
        <w:snapToGrid w:val="0"/>
        <w:jc w:val="left"/>
      </w:pPr>
    </w:p>
    <w:p w14:paraId="65B83568" w14:textId="77777777" w:rsidR="003112EF" w:rsidRDefault="003112EF">
      <w:pPr>
        <w:widowControl/>
        <w:adjustRightInd w:val="0"/>
        <w:snapToGrid w:val="0"/>
        <w:jc w:val="left"/>
      </w:pPr>
    </w:p>
    <w:p w14:paraId="66E5D170" w14:textId="77777777" w:rsidR="003112EF" w:rsidRDefault="003112EF">
      <w:pPr>
        <w:widowControl/>
        <w:adjustRightInd w:val="0"/>
        <w:snapToGrid w:val="0"/>
        <w:jc w:val="left"/>
      </w:pPr>
    </w:p>
    <w:p w14:paraId="19A09CCB" w14:textId="77777777" w:rsidR="003112EF" w:rsidRDefault="003112EF">
      <w:pPr>
        <w:widowControl/>
        <w:adjustRightInd w:val="0"/>
        <w:snapToGrid w:val="0"/>
        <w:jc w:val="left"/>
      </w:pPr>
    </w:p>
    <w:p w14:paraId="41ABC8D3" w14:textId="77777777" w:rsidR="003112EF" w:rsidRDefault="003112EF">
      <w:pPr>
        <w:widowControl/>
        <w:adjustRightInd w:val="0"/>
        <w:snapToGrid w:val="0"/>
        <w:jc w:val="left"/>
      </w:pPr>
    </w:p>
    <w:p w14:paraId="76441F84" w14:textId="77777777" w:rsidR="003112EF" w:rsidRDefault="003112EF">
      <w:pPr>
        <w:widowControl/>
        <w:adjustRightInd w:val="0"/>
        <w:snapToGrid w:val="0"/>
        <w:jc w:val="left"/>
      </w:pPr>
    </w:p>
    <w:p w14:paraId="2E79F521" w14:textId="77777777" w:rsidR="003112EF" w:rsidRDefault="003112EF">
      <w:pPr>
        <w:widowControl/>
        <w:adjustRightInd w:val="0"/>
        <w:snapToGrid w:val="0"/>
        <w:jc w:val="left"/>
      </w:pPr>
    </w:p>
    <w:p w14:paraId="17BDB54D" w14:textId="77777777" w:rsidR="003112EF" w:rsidRDefault="003112EF">
      <w:pPr>
        <w:widowControl/>
        <w:adjustRightInd w:val="0"/>
        <w:snapToGrid w:val="0"/>
        <w:jc w:val="left"/>
      </w:pPr>
    </w:p>
    <w:p w14:paraId="63E11B4B" w14:textId="77777777" w:rsidR="003112EF" w:rsidRDefault="003112EF">
      <w:pPr>
        <w:widowControl/>
        <w:adjustRightInd w:val="0"/>
        <w:snapToGrid w:val="0"/>
        <w:jc w:val="left"/>
      </w:pPr>
    </w:p>
    <w:p w14:paraId="4DE101A8" w14:textId="77777777" w:rsidR="003112EF" w:rsidRDefault="003112EF">
      <w:pPr>
        <w:widowControl/>
        <w:adjustRightInd w:val="0"/>
        <w:snapToGrid w:val="0"/>
        <w:jc w:val="left"/>
      </w:pPr>
    </w:p>
    <w:p w14:paraId="4C097C12" w14:textId="77777777" w:rsidR="003112EF" w:rsidRDefault="003112EF">
      <w:pPr>
        <w:widowControl/>
        <w:adjustRightInd w:val="0"/>
        <w:snapToGrid w:val="0"/>
        <w:jc w:val="left"/>
      </w:pPr>
    </w:p>
    <w:p w14:paraId="22E9A9EA" w14:textId="77777777" w:rsidR="003112EF" w:rsidRDefault="003112EF">
      <w:pPr>
        <w:widowControl/>
        <w:adjustRightInd w:val="0"/>
        <w:snapToGrid w:val="0"/>
        <w:jc w:val="left"/>
      </w:pPr>
    </w:p>
    <w:p w14:paraId="792834A5" w14:textId="77777777" w:rsidR="003112EF" w:rsidRDefault="003112EF">
      <w:pPr>
        <w:widowControl/>
        <w:adjustRightInd w:val="0"/>
        <w:snapToGrid w:val="0"/>
        <w:jc w:val="left"/>
      </w:pPr>
    </w:p>
    <w:p w14:paraId="16789874" w14:textId="77777777" w:rsidR="003112EF" w:rsidRDefault="003112EF">
      <w:pPr>
        <w:widowControl/>
        <w:adjustRightInd w:val="0"/>
        <w:snapToGrid w:val="0"/>
        <w:jc w:val="left"/>
      </w:pPr>
    </w:p>
    <w:p w14:paraId="2B7D4D05" w14:textId="77777777" w:rsidR="003112EF" w:rsidRDefault="003112EF">
      <w:pPr>
        <w:widowControl/>
        <w:adjustRightInd w:val="0"/>
        <w:snapToGrid w:val="0"/>
        <w:jc w:val="left"/>
      </w:pPr>
    </w:p>
    <w:p w14:paraId="0100791C" w14:textId="77777777" w:rsidR="003112EF" w:rsidRDefault="003112EF">
      <w:pPr>
        <w:widowControl/>
        <w:adjustRightInd w:val="0"/>
        <w:snapToGrid w:val="0"/>
        <w:jc w:val="left"/>
      </w:pPr>
    </w:p>
    <w:p w14:paraId="0A32D4CF" w14:textId="77777777" w:rsidR="003112EF" w:rsidRDefault="003112EF">
      <w:pPr>
        <w:widowControl/>
        <w:adjustRightInd w:val="0"/>
        <w:snapToGrid w:val="0"/>
        <w:jc w:val="left"/>
      </w:pPr>
    </w:p>
    <w:p w14:paraId="5B1AAE10" w14:textId="77777777" w:rsidR="003112EF" w:rsidRDefault="003112EF">
      <w:pPr>
        <w:widowControl/>
        <w:adjustRightInd w:val="0"/>
        <w:snapToGrid w:val="0"/>
        <w:jc w:val="left"/>
      </w:pPr>
    </w:p>
    <w:p w14:paraId="29948F3E" w14:textId="77777777" w:rsidR="003112EF" w:rsidRDefault="003112EF">
      <w:pPr>
        <w:widowControl/>
        <w:adjustRightInd w:val="0"/>
        <w:snapToGrid w:val="0"/>
        <w:jc w:val="left"/>
      </w:pPr>
    </w:p>
    <w:p w14:paraId="4347FD36" w14:textId="77777777" w:rsidR="003112EF" w:rsidRDefault="003112EF">
      <w:pPr>
        <w:widowControl/>
        <w:adjustRightInd w:val="0"/>
        <w:snapToGrid w:val="0"/>
        <w:jc w:val="left"/>
      </w:pPr>
    </w:p>
    <w:p w14:paraId="3BC9E998" w14:textId="77777777" w:rsidR="003112EF" w:rsidRDefault="003112EF">
      <w:pPr>
        <w:widowControl/>
        <w:adjustRightInd w:val="0"/>
        <w:snapToGrid w:val="0"/>
        <w:jc w:val="left"/>
      </w:pPr>
    </w:p>
    <w:p w14:paraId="4C13320D" w14:textId="77777777" w:rsidR="003112EF" w:rsidRDefault="003112EF">
      <w:pPr>
        <w:widowControl/>
        <w:adjustRightInd w:val="0"/>
        <w:snapToGrid w:val="0"/>
        <w:jc w:val="left"/>
      </w:pPr>
    </w:p>
    <w:p w14:paraId="177401A7" w14:textId="77777777" w:rsidR="003112EF" w:rsidRDefault="003112EF">
      <w:pPr>
        <w:widowControl/>
        <w:adjustRightInd w:val="0"/>
        <w:snapToGrid w:val="0"/>
        <w:jc w:val="left"/>
      </w:pPr>
    </w:p>
    <w:p w14:paraId="587030D8" w14:textId="77777777" w:rsidR="003112EF" w:rsidRDefault="003112EF">
      <w:pPr>
        <w:widowControl/>
        <w:adjustRightInd w:val="0"/>
        <w:snapToGrid w:val="0"/>
        <w:jc w:val="left"/>
      </w:pPr>
    </w:p>
    <w:p w14:paraId="630EABC1" w14:textId="77777777" w:rsidR="003112EF" w:rsidRDefault="003112EF">
      <w:pPr>
        <w:widowControl/>
        <w:adjustRightInd w:val="0"/>
        <w:snapToGrid w:val="0"/>
        <w:jc w:val="left"/>
      </w:pPr>
    </w:p>
    <w:p w14:paraId="44DFEA6C" w14:textId="77777777" w:rsidR="003112EF" w:rsidRDefault="003112EF">
      <w:pPr>
        <w:widowControl/>
        <w:adjustRightInd w:val="0"/>
        <w:snapToGrid w:val="0"/>
        <w:jc w:val="left"/>
      </w:pPr>
    </w:p>
    <w:p w14:paraId="5D310CDF" w14:textId="77777777" w:rsidR="003112EF" w:rsidRDefault="003112EF">
      <w:pPr>
        <w:widowControl/>
        <w:adjustRightInd w:val="0"/>
        <w:snapToGrid w:val="0"/>
        <w:jc w:val="left"/>
      </w:pPr>
    </w:p>
    <w:p w14:paraId="3DC7A679" w14:textId="77777777" w:rsidR="003112EF" w:rsidRDefault="003112EF">
      <w:pPr>
        <w:widowControl/>
        <w:adjustRightInd w:val="0"/>
        <w:snapToGrid w:val="0"/>
        <w:jc w:val="left"/>
      </w:pPr>
    </w:p>
    <w:p w14:paraId="2F4A332B" w14:textId="77777777" w:rsidR="003112EF" w:rsidRDefault="003112EF">
      <w:pPr>
        <w:widowControl/>
        <w:adjustRightInd w:val="0"/>
        <w:snapToGrid w:val="0"/>
        <w:jc w:val="left"/>
      </w:pPr>
    </w:p>
    <w:p w14:paraId="4C99CFD6" w14:textId="77777777" w:rsidR="003112EF" w:rsidRDefault="003112EF">
      <w:pPr>
        <w:widowControl/>
        <w:adjustRightInd w:val="0"/>
        <w:snapToGrid w:val="0"/>
        <w:jc w:val="left"/>
      </w:pPr>
    </w:p>
    <w:p w14:paraId="43C72F11" w14:textId="77777777" w:rsidR="003112EF" w:rsidRDefault="003112EF">
      <w:pPr>
        <w:widowControl/>
        <w:adjustRightInd w:val="0"/>
        <w:snapToGrid w:val="0"/>
        <w:jc w:val="left"/>
      </w:pPr>
    </w:p>
    <w:p w14:paraId="4B656F59" w14:textId="77777777" w:rsidR="003112EF" w:rsidRDefault="003112EF">
      <w:pPr>
        <w:widowControl/>
        <w:adjustRightInd w:val="0"/>
        <w:snapToGrid w:val="0"/>
        <w:jc w:val="left"/>
      </w:pPr>
    </w:p>
    <w:p w14:paraId="0D6D90D0" w14:textId="77777777" w:rsidR="003112EF" w:rsidRDefault="003112EF">
      <w:pPr>
        <w:widowControl/>
        <w:adjustRightInd w:val="0"/>
        <w:snapToGrid w:val="0"/>
        <w:jc w:val="left"/>
      </w:pPr>
    </w:p>
    <w:p w14:paraId="3F59291F" w14:textId="77777777" w:rsidR="003112EF" w:rsidRDefault="003112EF">
      <w:pPr>
        <w:widowControl/>
        <w:adjustRightInd w:val="0"/>
        <w:snapToGrid w:val="0"/>
        <w:jc w:val="left"/>
      </w:pPr>
    </w:p>
    <w:p w14:paraId="5A8B4E85" w14:textId="77777777" w:rsidR="003112EF" w:rsidRDefault="003112EF">
      <w:pPr>
        <w:widowControl/>
        <w:adjustRightInd w:val="0"/>
        <w:snapToGrid w:val="0"/>
        <w:jc w:val="left"/>
      </w:pPr>
    </w:p>
    <w:p w14:paraId="2D50305D" w14:textId="77777777" w:rsidR="003112EF" w:rsidRDefault="003112EF">
      <w:pPr>
        <w:widowControl/>
        <w:adjustRightInd w:val="0"/>
        <w:snapToGrid w:val="0"/>
        <w:jc w:val="left"/>
      </w:pPr>
    </w:p>
    <w:p w14:paraId="785C36C6" w14:textId="77777777" w:rsidR="003112EF" w:rsidRDefault="003112EF">
      <w:pPr>
        <w:widowControl/>
        <w:adjustRightInd w:val="0"/>
        <w:snapToGrid w:val="0"/>
        <w:jc w:val="left"/>
      </w:pPr>
    </w:p>
    <w:p w14:paraId="04AE45B7" w14:textId="77777777" w:rsidR="003112EF" w:rsidRDefault="003112EF">
      <w:pPr>
        <w:widowControl/>
        <w:adjustRightInd w:val="0"/>
        <w:snapToGrid w:val="0"/>
        <w:jc w:val="left"/>
      </w:pPr>
    </w:p>
    <w:p w14:paraId="2CB533A8" w14:textId="77777777" w:rsidR="003112EF" w:rsidRDefault="003112EF">
      <w:pPr>
        <w:widowControl/>
        <w:adjustRightInd w:val="0"/>
        <w:snapToGrid w:val="0"/>
        <w:jc w:val="left"/>
      </w:pPr>
    </w:p>
    <w:p w14:paraId="3E8B7405" w14:textId="77777777" w:rsidR="003112EF" w:rsidRDefault="003112EF">
      <w:pPr>
        <w:widowControl/>
        <w:adjustRightInd w:val="0"/>
        <w:snapToGrid w:val="0"/>
        <w:jc w:val="left"/>
      </w:pPr>
    </w:p>
    <w:p w14:paraId="06EEC24E" w14:textId="77777777" w:rsidR="003112EF" w:rsidRDefault="003112EF">
      <w:pPr>
        <w:widowControl/>
        <w:adjustRightInd w:val="0"/>
        <w:snapToGrid w:val="0"/>
        <w:jc w:val="left"/>
      </w:pPr>
    </w:p>
    <w:p w14:paraId="10A0DFB0" w14:textId="77777777" w:rsidR="003112EF" w:rsidRDefault="003112EF">
      <w:pPr>
        <w:widowControl/>
        <w:adjustRightInd w:val="0"/>
        <w:snapToGrid w:val="0"/>
        <w:jc w:val="left"/>
      </w:pPr>
    </w:p>
    <w:p w14:paraId="06B22301" w14:textId="77777777" w:rsidR="003112EF" w:rsidRDefault="003112EF">
      <w:pPr>
        <w:widowControl/>
        <w:adjustRightInd w:val="0"/>
        <w:snapToGrid w:val="0"/>
        <w:jc w:val="left"/>
      </w:pPr>
    </w:p>
    <w:p w14:paraId="7AF59C73" w14:textId="77777777" w:rsidR="003112EF" w:rsidRDefault="003112EF">
      <w:pPr>
        <w:widowControl/>
        <w:adjustRightInd w:val="0"/>
        <w:snapToGrid w:val="0"/>
        <w:jc w:val="left"/>
      </w:pPr>
    </w:p>
    <w:p w14:paraId="3B7FE5BB" w14:textId="77777777" w:rsidR="003112EF" w:rsidRDefault="003112EF">
      <w:pPr>
        <w:widowControl/>
        <w:adjustRightInd w:val="0"/>
        <w:snapToGrid w:val="0"/>
        <w:jc w:val="left"/>
      </w:pPr>
    </w:p>
    <w:p w14:paraId="349D1DD0" w14:textId="77777777" w:rsidR="003112EF" w:rsidRDefault="003112EF">
      <w:pPr>
        <w:widowControl/>
        <w:adjustRightInd w:val="0"/>
        <w:snapToGrid w:val="0"/>
        <w:jc w:val="left"/>
      </w:pPr>
    </w:p>
    <w:p w14:paraId="0A8D771A" w14:textId="77777777" w:rsidR="003112EF" w:rsidRDefault="003112EF">
      <w:pPr>
        <w:widowControl/>
        <w:adjustRightInd w:val="0"/>
        <w:snapToGrid w:val="0"/>
        <w:jc w:val="left"/>
      </w:pPr>
    </w:p>
    <w:p w14:paraId="701EDF4F" w14:textId="77777777" w:rsidR="003112EF" w:rsidRDefault="003112EF">
      <w:pPr>
        <w:widowControl/>
        <w:adjustRightInd w:val="0"/>
        <w:snapToGrid w:val="0"/>
        <w:jc w:val="left"/>
      </w:pPr>
    </w:p>
    <w:p w14:paraId="6B69C2BF" w14:textId="77777777" w:rsidR="003112EF" w:rsidRDefault="003112EF">
      <w:pPr>
        <w:widowControl/>
        <w:adjustRightInd w:val="0"/>
        <w:snapToGrid w:val="0"/>
        <w:jc w:val="left"/>
      </w:pPr>
    </w:p>
    <w:p w14:paraId="53610CB3" w14:textId="77777777" w:rsidR="003112EF" w:rsidRDefault="003112EF">
      <w:pPr>
        <w:widowControl/>
        <w:adjustRightInd w:val="0"/>
        <w:snapToGrid w:val="0"/>
        <w:jc w:val="left"/>
      </w:pPr>
    </w:p>
    <w:p w14:paraId="4D311DD9" w14:textId="77777777" w:rsidR="003112EF" w:rsidRDefault="003112EF">
      <w:pPr>
        <w:widowControl/>
        <w:adjustRightInd w:val="0"/>
        <w:snapToGrid w:val="0"/>
        <w:jc w:val="left"/>
      </w:pPr>
    </w:p>
    <w:p w14:paraId="7052DA1B" w14:textId="77777777" w:rsidR="003112EF" w:rsidRDefault="002D290E">
      <w:pPr>
        <w:widowControl/>
        <w:ind w:firstLineChars="200" w:firstLine="420"/>
        <w:jc w:val="left"/>
      </w:pPr>
      <w:r>
        <w:t>7</w:t>
      </w:r>
      <w:r>
        <w:rPr>
          <w:rFonts w:ascii="宋体" w:hAnsi="宋体"/>
        </w:rPr>
        <w:t>.</w:t>
      </w:r>
      <w:r>
        <w:rPr>
          <w:rFonts w:hint="eastAsia"/>
        </w:rPr>
        <w:t>排除仪器设备故障</w:t>
      </w:r>
    </w:p>
    <w:p w14:paraId="35863A91" w14:textId="61477B8E" w:rsidR="003112EF" w:rsidRDefault="002D290E">
      <w:pPr>
        <w:widowControl/>
        <w:ind w:firstLineChars="300" w:firstLine="630"/>
        <w:jc w:val="left"/>
      </w:pPr>
      <w:r>
        <w:rPr>
          <w:rFonts w:hint="eastAsia"/>
        </w:rPr>
        <w:t>写出原子吸收</w:t>
      </w:r>
      <w:r w:rsidR="00137633">
        <w:rPr>
          <w:rFonts w:hint="eastAsia"/>
        </w:rPr>
        <w:t>光谱</w:t>
      </w:r>
      <w:r>
        <w:rPr>
          <w:rFonts w:hint="eastAsia"/>
        </w:rPr>
        <w:t>仪雾化器的调整与更换方法。</w:t>
      </w:r>
    </w:p>
    <w:p w14:paraId="798190C8" w14:textId="77777777" w:rsidR="003112EF" w:rsidRDefault="003112EF">
      <w:pPr>
        <w:widowControl/>
        <w:ind w:firstLineChars="300" w:firstLine="630"/>
        <w:jc w:val="left"/>
      </w:pPr>
    </w:p>
    <w:p w14:paraId="7A9C4D20" w14:textId="77777777" w:rsidR="003112EF" w:rsidRDefault="003112EF">
      <w:pPr>
        <w:widowControl/>
        <w:ind w:firstLineChars="300" w:firstLine="630"/>
        <w:jc w:val="left"/>
      </w:pPr>
    </w:p>
    <w:p w14:paraId="5947CA39" w14:textId="77777777" w:rsidR="003112EF" w:rsidRDefault="003112EF">
      <w:pPr>
        <w:widowControl/>
        <w:ind w:firstLineChars="300" w:firstLine="630"/>
        <w:jc w:val="left"/>
      </w:pPr>
    </w:p>
    <w:p w14:paraId="3225C174" w14:textId="77777777" w:rsidR="003112EF" w:rsidRDefault="003112EF">
      <w:pPr>
        <w:widowControl/>
        <w:ind w:firstLineChars="300" w:firstLine="630"/>
        <w:jc w:val="left"/>
      </w:pPr>
    </w:p>
    <w:p w14:paraId="6D7B4353" w14:textId="77777777" w:rsidR="003112EF" w:rsidRDefault="003112EF">
      <w:pPr>
        <w:widowControl/>
        <w:ind w:firstLineChars="300" w:firstLine="630"/>
        <w:jc w:val="left"/>
      </w:pPr>
    </w:p>
    <w:p w14:paraId="2CD2AC3B" w14:textId="77777777" w:rsidR="003112EF" w:rsidRDefault="002D290E">
      <w:pPr>
        <w:widowControl/>
        <w:ind w:firstLineChars="300" w:firstLine="630"/>
        <w:jc w:val="left"/>
      </w:pPr>
      <w:r>
        <w:br w:type="page"/>
      </w: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3112EF" w14:paraId="3A6838DE" w14:textId="77777777">
        <w:trPr>
          <w:cantSplit/>
          <w:trHeight w:val="361"/>
        </w:trPr>
        <w:tc>
          <w:tcPr>
            <w:tcW w:w="1008" w:type="dxa"/>
            <w:vAlign w:val="center"/>
          </w:tcPr>
          <w:p w14:paraId="29262E9F" w14:textId="77777777" w:rsidR="003112EF" w:rsidRDefault="002D290E">
            <w:pPr>
              <w:keepLines/>
              <w:jc w:val="center"/>
            </w:pPr>
            <w:r>
              <w:rPr>
                <w:rFonts w:hint="eastAsia"/>
              </w:rPr>
              <w:lastRenderedPageBreak/>
              <w:t>得</w:t>
            </w:r>
            <w:r>
              <w:rPr>
                <w:rFonts w:hint="eastAsia"/>
              </w:rPr>
              <w:t xml:space="preserve">  </w:t>
            </w:r>
            <w:r>
              <w:rPr>
                <w:rFonts w:hint="eastAsia"/>
              </w:rPr>
              <w:t>分</w:t>
            </w:r>
          </w:p>
        </w:tc>
        <w:tc>
          <w:tcPr>
            <w:tcW w:w="1440" w:type="dxa"/>
            <w:vAlign w:val="center"/>
          </w:tcPr>
          <w:p w14:paraId="38D765C6" w14:textId="77777777" w:rsidR="003112EF" w:rsidRDefault="003112EF">
            <w:pPr>
              <w:keepLines/>
              <w:jc w:val="center"/>
            </w:pPr>
          </w:p>
        </w:tc>
      </w:tr>
      <w:tr w:rsidR="003112EF" w14:paraId="21B7FB21" w14:textId="77777777">
        <w:trPr>
          <w:cantSplit/>
          <w:trHeight w:val="361"/>
        </w:trPr>
        <w:tc>
          <w:tcPr>
            <w:tcW w:w="1008" w:type="dxa"/>
            <w:vAlign w:val="center"/>
          </w:tcPr>
          <w:p w14:paraId="4B5A719E" w14:textId="77777777" w:rsidR="003112EF" w:rsidRDefault="002D290E">
            <w:pPr>
              <w:keepLines/>
              <w:jc w:val="center"/>
            </w:pPr>
            <w:r>
              <w:rPr>
                <w:rFonts w:hint="eastAsia"/>
              </w:rPr>
              <w:t>评分人</w:t>
            </w:r>
          </w:p>
        </w:tc>
        <w:tc>
          <w:tcPr>
            <w:tcW w:w="1440" w:type="dxa"/>
            <w:vAlign w:val="center"/>
          </w:tcPr>
          <w:p w14:paraId="67C5937C" w14:textId="77777777" w:rsidR="003112EF" w:rsidRDefault="003112EF">
            <w:pPr>
              <w:keepLines/>
              <w:jc w:val="center"/>
            </w:pPr>
          </w:p>
        </w:tc>
      </w:tr>
    </w:tbl>
    <w:p w14:paraId="2A29D6DD" w14:textId="77777777" w:rsidR="003112EF" w:rsidRDefault="002D290E">
      <w:pPr>
        <w:spacing w:beforeLines="50" w:before="156" w:afterLines="50" w:after="156"/>
        <w:rPr>
          <w:b/>
        </w:rPr>
      </w:pPr>
      <w:r>
        <w:rPr>
          <w:rFonts w:ascii="宋体" w:hAnsi="宋体" w:cs="宋体" w:hint="eastAsia"/>
          <w:noProof/>
          <w:szCs w:val="21"/>
        </w:rPr>
        <mc:AlternateContent>
          <mc:Choice Requires="wps">
            <w:drawing>
              <wp:anchor distT="0" distB="0" distL="114300" distR="114300" simplePos="0" relativeHeight="251660288" behindDoc="0" locked="0" layoutInCell="1" allowOverlap="1" wp14:anchorId="197B8525" wp14:editId="32AF8D85">
                <wp:simplePos x="0" y="0"/>
                <wp:positionH relativeFrom="rightMargin">
                  <wp:posOffset>288290</wp:posOffset>
                </wp:positionH>
                <wp:positionV relativeFrom="paragraph">
                  <wp:posOffset>-1120140</wp:posOffset>
                </wp:positionV>
                <wp:extent cx="685800" cy="9806940"/>
                <wp:effectExtent l="0" t="0" r="0" b="381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14:paraId="75D51F83" w14:textId="77777777" w:rsidR="003112EF" w:rsidRDefault="002D290E">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14:paraId="0C26E518" w14:textId="77777777" w:rsidR="003112EF" w:rsidRDefault="003112EF"/>
                        </w:txbxContent>
                      </wps:txbx>
                      <wps:bodyPr rot="0" vert="vert270" wrap="square" lIns="91440" tIns="45720" rIns="91440" bIns="45720" anchor="t" anchorCtr="0" upright="1">
                        <a:noAutofit/>
                      </wps:bodyPr>
                    </wps:wsp>
                  </a:graphicData>
                </a:graphic>
              </wp:anchor>
            </w:drawing>
          </mc:Choice>
          <mc:Fallback>
            <w:pict>
              <v:shape w14:anchorId="197B8525" id="文本框 3" o:spid="_x0000_s1027" type="#_x0000_t202" style="position:absolute;left:0;text-align:left;margin-left:22.7pt;margin-top:-88.2pt;width:54pt;height:772.2pt;z-index:251660288;visibility:visible;mso-wrap-style:square;mso-wrap-distance-left:9pt;mso-wrap-distance-top:0;mso-wrap-distance-right:9pt;mso-wrap-distance-bottom:0;mso-position-horizontal:absolute;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" filled="f" stroked="f">
                <v:textbox style="layout-flow:vertical;mso-layout-flow-alt:bottom-to-top">
                  <w:txbxContent>
                    <w:p w14:paraId="75D51F83" w14:textId="77777777" w:rsidR="003112EF" w:rsidRDefault="002D290E">
                      <w:r>
                        <w:rPr>
                          <w:rFonts w:hint="eastAsia"/>
                        </w:rPr>
                        <w:t>……</w:t>
                      </w:r>
                      <w:proofErr w:type="gramStart"/>
                      <w:r>
                        <w:rPr>
                          <w:rFonts w:hint="eastAsia"/>
                        </w:rPr>
                        <w:t>…………………………………………………</w:t>
                      </w:r>
                      <w:proofErr w:type="gramEnd"/>
                      <w:r>
                        <w:rPr>
                          <w:rFonts w:hint="eastAsia"/>
                        </w:rPr>
                        <w:t>装……</w:t>
                      </w:r>
                      <w:proofErr w:type="gramStart"/>
                      <w:r>
                        <w:rPr>
                          <w:rFonts w:hint="eastAsia"/>
                        </w:rPr>
                        <w:t>……………………</w:t>
                      </w:r>
                      <w:proofErr w:type="gramEnd"/>
                      <w:r>
                        <w:rPr>
                          <w:rFonts w:hint="eastAsia"/>
                        </w:rPr>
                        <w:t>订……</w:t>
                      </w:r>
                      <w:proofErr w:type="gramStart"/>
                      <w:r>
                        <w:rPr>
                          <w:rFonts w:hint="eastAsia"/>
                        </w:rPr>
                        <w:t>………………………</w:t>
                      </w:r>
                      <w:proofErr w:type="gramEnd"/>
                      <w:r>
                        <w:rPr>
                          <w:rFonts w:hint="eastAsia"/>
                        </w:rPr>
                        <w:t>线……</w:t>
                      </w:r>
                      <w:proofErr w:type="gramStart"/>
                      <w:r>
                        <w:rPr>
                          <w:rFonts w:hint="eastAsia"/>
                        </w:rPr>
                        <w:t>……………………………………………………………</w:t>
                      </w:r>
                      <w:proofErr w:type="gramEnd"/>
                    </w:p>
                    <w:p w14:paraId="0C26E518" w14:textId="77777777" w:rsidR="003112EF" w:rsidRDefault="003112EF"/>
                  </w:txbxContent>
                </v:textbox>
                <w10:wrap anchorx="margin"/>
              </v:shape>
            </w:pict>
          </mc:Fallback>
        </mc:AlternateContent>
      </w:r>
      <w:r>
        <w:rPr>
          <w:rFonts w:hint="eastAsia"/>
          <w:b/>
        </w:rPr>
        <w:t>二、编写</w:t>
      </w:r>
      <w:r>
        <w:rPr>
          <w:rFonts w:hint="eastAsia"/>
          <w:b/>
        </w:rPr>
        <w:t>pH</w:t>
      </w:r>
      <w:r>
        <w:rPr>
          <w:rFonts w:hint="eastAsia"/>
          <w:b/>
        </w:rPr>
        <w:t>计标准操作规程（</w:t>
      </w:r>
      <w:r>
        <w:rPr>
          <w:rFonts w:hint="eastAsia"/>
          <w:b/>
        </w:rPr>
        <w:t>20</w:t>
      </w:r>
      <w:r>
        <w:rPr>
          <w:rFonts w:hint="eastAsia"/>
          <w:b/>
        </w:rPr>
        <w:t>分）</w:t>
      </w:r>
    </w:p>
    <w:p w14:paraId="2224A6C4" w14:textId="77777777" w:rsidR="003112EF" w:rsidRDefault="002D290E">
      <w:r>
        <w:rPr>
          <w:rFonts w:hint="eastAsia"/>
        </w:rPr>
        <w:t>（一）说明</w:t>
      </w:r>
    </w:p>
    <w:p w14:paraId="731E75CE" w14:textId="77777777" w:rsidR="003112EF" w:rsidRDefault="002D290E">
      <w:pPr>
        <w:ind w:firstLineChars="200" w:firstLine="420"/>
      </w:pPr>
      <w:r>
        <w:rPr>
          <w:rFonts w:hint="eastAsia"/>
        </w:rPr>
        <w:t>1</w:t>
      </w:r>
      <w:r>
        <w:t>.</w:t>
      </w:r>
      <w:r>
        <w:rPr>
          <w:rFonts w:hint="eastAsia"/>
        </w:rPr>
        <w:t>本题要求编写</w:t>
      </w:r>
      <w:r>
        <w:rPr>
          <w:rFonts w:hint="eastAsia"/>
        </w:rPr>
        <w:t>p</w:t>
      </w:r>
      <w:r>
        <w:t>H</w:t>
      </w:r>
      <w:r>
        <w:rPr>
          <w:rFonts w:hint="eastAsia"/>
        </w:rPr>
        <w:t>计的标准操作规程，包括仪器的操作步骤、校准方法和日常维护。</w:t>
      </w:r>
    </w:p>
    <w:p w14:paraId="729A6069" w14:textId="77777777" w:rsidR="003112EF" w:rsidRDefault="002D290E">
      <w:pPr>
        <w:ind w:firstLineChars="200" w:firstLine="420"/>
      </w:pPr>
      <w:r>
        <w:rPr>
          <w:rFonts w:hint="eastAsia"/>
        </w:rPr>
        <w:t>2.</w:t>
      </w:r>
      <w:r>
        <w:rPr>
          <w:rFonts w:hint="eastAsia"/>
        </w:rPr>
        <w:t>本题考核形式为笔试，闭卷；满分</w:t>
      </w:r>
      <w:r>
        <w:rPr>
          <w:rFonts w:hint="eastAsia"/>
        </w:rPr>
        <w:t>20</w:t>
      </w:r>
      <w:r>
        <w:rPr>
          <w:rFonts w:hint="eastAsia"/>
        </w:rPr>
        <w:t>分，考核时间</w:t>
      </w:r>
      <w:r>
        <w:rPr>
          <w:rFonts w:hint="eastAsia"/>
        </w:rPr>
        <w:t>30</w:t>
      </w:r>
      <w:r>
        <w:rPr>
          <w:rFonts w:hint="eastAsia"/>
        </w:rPr>
        <w:t>分钟，不可超时。</w:t>
      </w:r>
    </w:p>
    <w:p w14:paraId="277190A9" w14:textId="77777777" w:rsidR="003112EF" w:rsidRDefault="002D290E">
      <w:pPr>
        <w:ind w:firstLineChars="200" w:firstLine="420"/>
      </w:pPr>
      <w:r>
        <w:rPr>
          <w:rFonts w:hint="eastAsia"/>
        </w:rPr>
        <w:t>3.</w:t>
      </w:r>
      <w:r>
        <w:rPr>
          <w:rFonts w:hint="eastAsia"/>
        </w:rPr>
        <w:t>考核成绩为笔试结果评分。</w:t>
      </w:r>
    </w:p>
    <w:p w14:paraId="4AC76841" w14:textId="77777777" w:rsidR="003112EF" w:rsidRDefault="003112EF"/>
    <w:p w14:paraId="5EF75CAE" w14:textId="77777777" w:rsidR="003112EF" w:rsidRDefault="002D290E">
      <w:r>
        <w:rPr>
          <w:rFonts w:hint="eastAsia"/>
        </w:rPr>
        <w:t>（二）考核内容</w:t>
      </w:r>
    </w:p>
    <w:p w14:paraId="52AB5B99" w14:textId="77777777" w:rsidR="003112EF" w:rsidRDefault="002D290E">
      <w:pPr>
        <w:ind w:firstLineChars="200" w:firstLine="420"/>
      </w:pPr>
      <w:r>
        <w:rPr>
          <w:rFonts w:hint="eastAsia"/>
        </w:rPr>
        <w:t>1</w:t>
      </w:r>
      <w:r>
        <w:rPr>
          <w:rFonts w:ascii="宋体" w:hAnsi="宋体"/>
        </w:rPr>
        <w:t>.</w:t>
      </w:r>
      <w:r>
        <w:rPr>
          <w:rFonts w:hint="eastAsia"/>
        </w:rPr>
        <w:t>pH</w:t>
      </w:r>
      <w:r>
        <w:rPr>
          <w:rFonts w:hint="eastAsia"/>
        </w:rPr>
        <w:t>计的操作步骤</w:t>
      </w:r>
    </w:p>
    <w:p w14:paraId="12E5D500" w14:textId="77777777" w:rsidR="003112EF" w:rsidRDefault="003112EF">
      <w:pPr>
        <w:ind w:firstLineChars="200" w:firstLine="420"/>
        <w:rPr>
          <w:rFonts w:ascii="Calibri" w:hAnsi="Calibri"/>
          <w:color w:val="FF0000"/>
        </w:rPr>
      </w:pPr>
    </w:p>
    <w:p w14:paraId="1629215E" w14:textId="77777777" w:rsidR="003112EF" w:rsidRDefault="003112EF">
      <w:pPr>
        <w:ind w:firstLineChars="200" w:firstLine="420"/>
        <w:rPr>
          <w:rFonts w:ascii="Calibri" w:hAnsi="Calibri"/>
          <w:color w:val="FF0000"/>
        </w:rPr>
      </w:pPr>
    </w:p>
    <w:p w14:paraId="42F1C7C0" w14:textId="77777777" w:rsidR="003112EF" w:rsidRDefault="003112EF">
      <w:pPr>
        <w:ind w:firstLineChars="200" w:firstLine="420"/>
        <w:rPr>
          <w:rFonts w:ascii="Calibri" w:hAnsi="Calibri"/>
          <w:color w:val="FF0000"/>
        </w:rPr>
      </w:pPr>
    </w:p>
    <w:p w14:paraId="5088D7DB" w14:textId="77777777" w:rsidR="003112EF" w:rsidRDefault="003112EF">
      <w:pPr>
        <w:ind w:firstLineChars="200" w:firstLine="420"/>
        <w:rPr>
          <w:rFonts w:ascii="Calibri" w:hAnsi="Calibri"/>
          <w:color w:val="FF0000"/>
        </w:rPr>
      </w:pPr>
    </w:p>
    <w:p w14:paraId="2CCDD4DC" w14:textId="77777777" w:rsidR="003112EF" w:rsidRDefault="003112EF">
      <w:pPr>
        <w:ind w:firstLineChars="200" w:firstLine="420"/>
        <w:rPr>
          <w:rFonts w:ascii="Calibri" w:hAnsi="Calibri"/>
          <w:color w:val="FF0000"/>
        </w:rPr>
      </w:pPr>
    </w:p>
    <w:p w14:paraId="6F6BCFC4" w14:textId="77777777" w:rsidR="003112EF" w:rsidRDefault="003112EF">
      <w:pPr>
        <w:ind w:firstLineChars="200" w:firstLine="420"/>
        <w:rPr>
          <w:rFonts w:ascii="Calibri" w:hAnsi="Calibri"/>
          <w:color w:val="FF0000"/>
        </w:rPr>
      </w:pPr>
    </w:p>
    <w:p w14:paraId="160E75DC" w14:textId="77777777" w:rsidR="003112EF" w:rsidRDefault="003112EF">
      <w:pPr>
        <w:ind w:firstLineChars="200" w:firstLine="420"/>
        <w:rPr>
          <w:rFonts w:ascii="Calibri" w:hAnsi="Calibri"/>
          <w:color w:val="FF0000"/>
        </w:rPr>
      </w:pPr>
    </w:p>
    <w:p w14:paraId="43CC42E0" w14:textId="77777777" w:rsidR="003112EF" w:rsidRDefault="003112EF">
      <w:pPr>
        <w:ind w:firstLineChars="200" w:firstLine="420"/>
        <w:rPr>
          <w:rFonts w:ascii="Calibri" w:hAnsi="Calibri"/>
          <w:color w:val="FF0000"/>
        </w:rPr>
      </w:pPr>
    </w:p>
    <w:p w14:paraId="0E2E6FEF" w14:textId="77777777" w:rsidR="003112EF" w:rsidRDefault="003112EF">
      <w:pPr>
        <w:ind w:firstLineChars="200" w:firstLine="420"/>
        <w:rPr>
          <w:rFonts w:ascii="Calibri" w:hAnsi="Calibri"/>
          <w:color w:val="FF0000"/>
        </w:rPr>
      </w:pPr>
    </w:p>
    <w:p w14:paraId="2688CE29" w14:textId="77777777" w:rsidR="003112EF" w:rsidRDefault="002D290E">
      <w:pPr>
        <w:ind w:firstLineChars="200" w:firstLine="420"/>
      </w:pPr>
      <w:r>
        <w:rPr>
          <w:rFonts w:hint="eastAsia"/>
        </w:rPr>
        <w:t>2</w:t>
      </w:r>
      <w:r>
        <w:rPr>
          <w:rFonts w:ascii="宋体" w:hAnsi="宋体"/>
        </w:rPr>
        <w:t>.</w:t>
      </w:r>
      <w:r>
        <w:rPr>
          <w:rFonts w:hint="eastAsia"/>
        </w:rPr>
        <w:t>p</w:t>
      </w:r>
      <w:r>
        <w:t>H</w:t>
      </w:r>
      <w:r>
        <w:rPr>
          <w:rFonts w:hint="eastAsia"/>
        </w:rPr>
        <w:t>计的校准</w:t>
      </w:r>
    </w:p>
    <w:p w14:paraId="6959C66C" w14:textId="77777777" w:rsidR="003112EF" w:rsidRDefault="003112EF">
      <w:pPr>
        <w:ind w:firstLineChars="200" w:firstLine="420"/>
        <w:rPr>
          <w:rFonts w:ascii="宋体" w:hAnsi="宋体"/>
          <w:color w:val="FF0000"/>
        </w:rPr>
      </w:pPr>
    </w:p>
    <w:p w14:paraId="341DFAAC" w14:textId="77777777" w:rsidR="003112EF" w:rsidRDefault="003112EF">
      <w:pPr>
        <w:ind w:firstLineChars="200" w:firstLine="420"/>
        <w:rPr>
          <w:rFonts w:ascii="宋体" w:hAnsi="宋体"/>
          <w:color w:val="FF0000"/>
        </w:rPr>
      </w:pPr>
    </w:p>
    <w:p w14:paraId="7D265F5D" w14:textId="77777777" w:rsidR="003112EF" w:rsidRDefault="003112EF">
      <w:pPr>
        <w:ind w:firstLineChars="200" w:firstLine="420"/>
        <w:rPr>
          <w:color w:val="FF0000"/>
        </w:rPr>
      </w:pPr>
    </w:p>
    <w:p w14:paraId="44256C8B" w14:textId="77777777" w:rsidR="003112EF" w:rsidRDefault="003112EF">
      <w:pPr>
        <w:ind w:firstLineChars="200" w:firstLine="420"/>
        <w:rPr>
          <w:color w:val="FF0000"/>
        </w:rPr>
      </w:pPr>
    </w:p>
    <w:p w14:paraId="6AC1F0C7" w14:textId="77777777" w:rsidR="003112EF" w:rsidRDefault="003112EF">
      <w:pPr>
        <w:ind w:firstLineChars="200" w:firstLine="420"/>
        <w:rPr>
          <w:color w:val="FF0000"/>
        </w:rPr>
      </w:pPr>
    </w:p>
    <w:p w14:paraId="2D3EEBCB" w14:textId="77777777" w:rsidR="003112EF" w:rsidRDefault="003112EF">
      <w:pPr>
        <w:ind w:firstLineChars="200" w:firstLine="420"/>
        <w:rPr>
          <w:color w:val="FF0000"/>
        </w:rPr>
      </w:pPr>
    </w:p>
    <w:p w14:paraId="61E89AFE" w14:textId="77777777" w:rsidR="003112EF" w:rsidRDefault="003112EF">
      <w:pPr>
        <w:ind w:firstLineChars="200" w:firstLine="420"/>
        <w:rPr>
          <w:color w:val="FF0000"/>
        </w:rPr>
      </w:pPr>
    </w:p>
    <w:p w14:paraId="338EF0B8" w14:textId="77777777" w:rsidR="003112EF" w:rsidRDefault="003112EF">
      <w:pPr>
        <w:ind w:firstLineChars="200" w:firstLine="420"/>
        <w:rPr>
          <w:color w:val="FF0000"/>
        </w:rPr>
      </w:pPr>
    </w:p>
    <w:p w14:paraId="0DB592A5" w14:textId="77777777" w:rsidR="003112EF" w:rsidRDefault="002D290E">
      <w:pPr>
        <w:ind w:firstLineChars="200" w:firstLine="420"/>
      </w:pPr>
      <w:r>
        <w:rPr>
          <w:rFonts w:hint="eastAsia"/>
        </w:rPr>
        <w:t>3</w:t>
      </w:r>
      <w:r>
        <w:rPr>
          <w:rFonts w:ascii="宋体" w:hAnsi="宋体"/>
        </w:rPr>
        <w:t>.</w:t>
      </w:r>
      <w:r>
        <w:rPr>
          <w:rFonts w:hint="eastAsia"/>
        </w:rPr>
        <w:t>电极与仪器的维护</w:t>
      </w:r>
    </w:p>
    <w:p w14:paraId="09C78894" w14:textId="77777777" w:rsidR="003112EF" w:rsidRDefault="003112EF">
      <w:pPr>
        <w:ind w:firstLineChars="200" w:firstLine="420"/>
        <w:rPr>
          <w:rFonts w:ascii="宋体" w:hAnsi="宋体"/>
          <w:color w:val="FF0000"/>
        </w:rPr>
      </w:pPr>
    </w:p>
    <w:p w14:paraId="46CF57ED" w14:textId="77777777" w:rsidR="003112EF" w:rsidRDefault="003112EF">
      <w:pPr>
        <w:ind w:firstLineChars="200" w:firstLine="420"/>
        <w:rPr>
          <w:rFonts w:ascii="宋体" w:hAnsi="宋体"/>
          <w:color w:val="FF0000"/>
        </w:rPr>
      </w:pPr>
    </w:p>
    <w:p w14:paraId="1B6D07DA" w14:textId="77777777" w:rsidR="003112EF" w:rsidRDefault="003112EF">
      <w:pPr>
        <w:ind w:firstLineChars="200" w:firstLine="420"/>
        <w:rPr>
          <w:rFonts w:ascii="宋体" w:hAnsi="宋体"/>
          <w:color w:val="FF0000"/>
        </w:rPr>
      </w:pPr>
    </w:p>
    <w:p w14:paraId="40D2E720" w14:textId="77777777" w:rsidR="003112EF" w:rsidRDefault="003112EF">
      <w:pPr>
        <w:ind w:firstLineChars="200" w:firstLine="420"/>
        <w:rPr>
          <w:color w:val="FF0000"/>
        </w:rPr>
      </w:pPr>
    </w:p>
    <w:sectPr w:rsidR="003112E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60EFC" w14:textId="77777777" w:rsidR="005E6C9B" w:rsidRDefault="005E6C9B">
      <w:r>
        <w:separator/>
      </w:r>
    </w:p>
  </w:endnote>
  <w:endnote w:type="continuationSeparator" w:id="0">
    <w:p w14:paraId="6CD83DCE" w14:textId="77777777" w:rsidR="005E6C9B" w:rsidRDefault="005E6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A9336" w14:textId="77777777" w:rsidR="003112EF" w:rsidRDefault="002D290E">
    <w:pPr>
      <w:pStyle w:val="a6"/>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14685F">
      <w:rPr>
        <w:noProof/>
        <w:kern w:val="0"/>
        <w:szCs w:val="21"/>
      </w:rPr>
      <w:t>1</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sidR="0014685F">
      <w:rPr>
        <w:noProof/>
        <w:kern w:val="0"/>
        <w:szCs w:val="21"/>
      </w:rPr>
      <w:t>1</w:t>
    </w:r>
    <w:r>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40589" w14:textId="77777777" w:rsidR="005E6C9B" w:rsidRDefault="005E6C9B">
      <w:r>
        <w:separator/>
      </w:r>
    </w:p>
  </w:footnote>
  <w:footnote w:type="continuationSeparator" w:id="0">
    <w:p w14:paraId="7049628C" w14:textId="77777777" w:rsidR="005E6C9B" w:rsidRDefault="005E6C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0445"/>
    <w:multiLevelType w:val="singleLevel"/>
    <w:tmpl w:val="00F2044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7B6A"/>
    <w:rsid w:val="00005A3E"/>
    <w:rsid w:val="00007621"/>
    <w:rsid w:val="000131E0"/>
    <w:rsid w:val="000140B0"/>
    <w:rsid w:val="00014214"/>
    <w:rsid w:val="000162D4"/>
    <w:rsid w:val="00051C8E"/>
    <w:rsid w:val="00062BD2"/>
    <w:rsid w:val="0006592C"/>
    <w:rsid w:val="000716DC"/>
    <w:rsid w:val="00074F4A"/>
    <w:rsid w:val="000761AF"/>
    <w:rsid w:val="000967BA"/>
    <w:rsid w:val="000A3C6F"/>
    <w:rsid w:val="000B4BAC"/>
    <w:rsid w:val="000C2DCA"/>
    <w:rsid w:val="000D7876"/>
    <w:rsid w:val="000E20FB"/>
    <w:rsid w:val="000E2A5C"/>
    <w:rsid w:val="000E702F"/>
    <w:rsid w:val="00101080"/>
    <w:rsid w:val="001014BC"/>
    <w:rsid w:val="00102675"/>
    <w:rsid w:val="00123005"/>
    <w:rsid w:val="00130724"/>
    <w:rsid w:val="001337B7"/>
    <w:rsid w:val="00137633"/>
    <w:rsid w:val="0014685F"/>
    <w:rsid w:val="00146FD0"/>
    <w:rsid w:val="00151079"/>
    <w:rsid w:val="00154125"/>
    <w:rsid w:val="0017528E"/>
    <w:rsid w:val="001933D9"/>
    <w:rsid w:val="001935CF"/>
    <w:rsid w:val="001A1A76"/>
    <w:rsid w:val="001A2775"/>
    <w:rsid w:val="001B42C2"/>
    <w:rsid w:val="001C1272"/>
    <w:rsid w:val="001C717F"/>
    <w:rsid w:val="001D70AA"/>
    <w:rsid w:val="00202711"/>
    <w:rsid w:val="002034F7"/>
    <w:rsid w:val="00205E48"/>
    <w:rsid w:val="00222F6D"/>
    <w:rsid w:val="00225FA3"/>
    <w:rsid w:val="002374D5"/>
    <w:rsid w:val="002400F5"/>
    <w:rsid w:val="0024631A"/>
    <w:rsid w:val="002638D3"/>
    <w:rsid w:val="00275584"/>
    <w:rsid w:val="00287968"/>
    <w:rsid w:val="00287ACC"/>
    <w:rsid w:val="00290B4B"/>
    <w:rsid w:val="002A4383"/>
    <w:rsid w:val="002A60B5"/>
    <w:rsid w:val="002A709F"/>
    <w:rsid w:val="002C1C0C"/>
    <w:rsid w:val="002C2644"/>
    <w:rsid w:val="002C2E50"/>
    <w:rsid w:val="002D2248"/>
    <w:rsid w:val="002D290E"/>
    <w:rsid w:val="002D5826"/>
    <w:rsid w:val="002D6FF8"/>
    <w:rsid w:val="002D7E7B"/>
    <w:rsid w:val="002F518A"/>
    <w:rsid w:val="00310B32"/>
    <w:rsid w:val="003112EF"/>
    <w:rsid w:val="003115F0"/>
    <w:rsid w:val="00321876"/>
    <w:rsid w:val="00330CFF"/>
    <w:rsid w:val="00335C8C"/>
    <w:rsid w:val="00335F9C"/>
    <w:rsid w:val="003572C3"/>
    <w:rsid w:val="003649FA"/>
    <w:rsid w:val="00374549"/>
    <w:rsid w:val="00374EDC"/>
    <w:rsid w:val="003778B1"/>
    <w:rsid w:val="003A05E2"/>
    <w:rsid w:val="003A26C2"/>
    <w:rsid w:val="003A7D86"/>
    <w:rsid w:val="003B3B39"/>
    <w:rsid w:val="003B7259"/>
    <w:rsid w:val="003C1812"/>
    <w:rsid w:val="003D19F4"/>
    <w:rsid w:val="003E231C"/>
    <w:rsid w:val="004115C7"/>
    <w:rsid w:val="00412A21"/>
    <w:rsid w:val="00414BE2"/>
    <w:rsid w:val="00421B10"/>
    <w:rsid w:val="0042645C"/>
    <w:rsid w:val="0044293F"/>
    <w:rsid w:val="00447446"/>
    <w:rsid w:val="00456877"/>
    <w:rsid w:val="0045722A"/>
    <w:rsid w:val="00462998"/>
    <w:rsid w:val="00466B51"/>
    <w:rsid w:val="004721E7"/>
    <w:rsid w:val="0048293A"/>
    <w:rsid w:val="004B03DD"/>
    <w:rsid w:val="004C0578"/>
    <w:rsid w:val="004C1191"/>
    <w:rsid w:val="004C2FC0"/>
    <w:rsid w:val="004C6258"/>
    <w:rsid w:val="004E00CE"/>
    <w:rsid w:val="004E3A08"/>
    <w:rsid w:val="004E4DC4"/>
    <w:rsid w:val="004E7219"/>
    <w:rsid w:val="004F1A3D"/>
    <w:rsid w:val="00514FCB"/>
    <w:rsid w:val="00522A4B"/>
    <w:rsid w:val="00523484"/>
    <w:rsid w:val="00530E91"/>
    <w:rsid w:val="00541BC1"/>
    <w:rsid w:val="00542082"/>
    <w:rsid w:val="00542604"/>
    <w:rsid w:val="00574CD5"/>
    <w:rsid w:val="0059135F"/>
    <w:rsid w:val="00591DA2"/>
    <w:rsid w:val="005A70DC"/>
    <w:rsid w:val="005B2128"/>
    <w:rsid w:val="005B4BC9"/>
    <w:rsid w:val="005C5FA5"/>
    <w:rsid w:val="005C6A3E"/>
    <w:rsid w:val="005D3749"/>
    <w:rsid w:val="005E3B31"/>
    <w:rsid w:val="005E6C9B"/>
    <w:rsid w:val="005E756F"/>
    <w:rsid w:val="005F2C5F"/>
    <w:rsid w:val="0060684E"/>
    <w:rsid w:val="00610557"/>
    <w:rsid w:val="00610686"/>
    <w:rsid w:val="00611237"/>
    <w:rsid w:val="006164DC"/>
    <w:rsid w:val="00627C17"/>
    <w:rsid w:val="006327C3"/>
    <w:rsid w:val="00636749"/>
    <w:rsid w:val="006414EC"/>
    <w:rsid w:val="0064388D"/>
    <w:rsid w:val="006551CC"/>
    <w:rsid w:val="00661150"/>
    <w:rsid w:val="006650EF"/>
    <w:rsid w:val="00666B50"/>
    <w:rsid w:val="00683685"/>
    <w:rsid w:val="0068393E"/>
    <w:rsid w:val="00683DF0"/>
    <w:rsid w:val="00685BAE"/>
    <w:rsid w:val="006911BB"/>
    <w:rsid w:val="006925E1"/>
    <w:rsid w:val="006A6448"/>
    <w:rsid w:val="006B62C9"/>
    <w:rsid w:val="006B7F09"/>
    <w:rsid w:val="006C366C"/>
    <w:rsid w:val="006C5F3D"/>
    <w:rsid w:val="006E5101"/>
    <w:rsid w:val="0070282A"/>
    <w:rsid w:val="00712D60"/>
    <w:rsid w:val="007153DC"/>
    <w:rsid w:val="00731C16"/>
    <w:rsid w:val="0073717B"/>
    <w:rsid w:val="0074086C"/>
    <w:rsid w:val="007503D0"/>
    <w:rsid w:val="007533A1"/>
    <w:rsid w:val="007558D3"/>
    <w:rsid w:val="007653B8"/>
    <w:rsid w:val="00772A30"/>
    <w:rsid w:val="00775A7C"/>
    <w:rsid w:val="00782A1B"/>
    <w:rsid w:val="0079343C"/>
    <w:rsid w:val="007A25BE"/>
    <w:rsid w:val="007A399E"/>
    <w:rsid w:val="007A6DDD"/>
    <w:rsid w:val="007C56F9"/>
    <w:rsid w:val="007D0676"/>
    <w:rsid w:val="007D441A"/>
    <w:rsid w:val="007D5CBA"/>
    <w:rsid w:val="007E2536"/>
    <w:rsid w:val="007E5EFC"/>
    <w:rsid w:val="007F2B9C"/>
    <w:rsid w:val="007F4CBA"/>
    <w:rsid w:val="00805F39"/>
    <w:rsid w:val="0081537E"/>
    <w:rsid w:val="00821763"/>
    <w:rsid w:val="00824B90"/>
    <w:rsid w:val="00834198"/>
    <w:rsid w:val="008344E6"/>
    <w:rsid w:val="00834B33"/>
    <w:rsid w:val="0083589C"/>
    <w:rsid w:val="008411E3"/>
    <w:rsid w:val="00845540"/>
    <w:rsid w:val="00847E4C"/>
    <w:rsid w:val="00847F42"/>
    <w:rsid w:val="008533FB"/>
    <w:rsid w:val="00861C95"/>
    <w:rsid w:val="008639BA"/>
    <w:rsid w:val="0088006A"/>
    <w:rsid w:val="008A1301"/>
    <w:rsid w:val="008A5F38"/>
    <w:rsid w:val="008B466A"/>
    <w:rsid w:val="008D31E3"/>
    <w:rsid w:val="008D3402"/>
    <w:rsid w:val="008D5F78"/>
    <w:rsid w:val="008F4812"/>
    <w:rsid w:val="00901F65"/>
    <w:rsid w:val="00906156"/>
    <w:rsid w:val="00912110"/>
    <w:rsid w:val="00914D25"/>
    <w:rsid w:val="0093073B"/>
    <w:rsid w:val="00930BE0"/>
    <w:rsid w:val="0094280A"/>
    <w:rsid w:val="0094475D"/>
    <w:rsid w:val="00950BE2"/>
    <w:rsid w:val="009573C8"/>
    <w:rsid w:val="0096189B"/>
    <w:rsid w:val="00961EFC"/>
    <w:rsid w:val="009711CD"/>
    <w:rsid w:val="00980ADB"/>
    <w:rsid w:val="009813B8"/>
    <w:rsid w:val="0098223E"/>
    <w:rsid w:val="00987029"/>
    <w:rsid w:val="00990AE0"/>
    <w:rsid w:val="00992A39"/>
    <w:rsid w:val="009A7540"/>
    <w:rsid w:val="009C2CF9"/>
    <w:rsid w:val="009D293F"/>
    <w:rsid w:val="009E3FAA"/>
    <w:rsid w:val="009E4A38"/>
    <w:rsid w:val="009E6FFA"/>
    <w:rsid w:val="009F3527"/>
    <w:rsid w:val="00A07471"/>
    <w:rsid w:val="00A07C57"/>
    <w:rsid w:val="00A269AE"/>
    <w:rsid w:val="00A32AD6"/>
    <w:rsid w:val="00A34AC1"/>
    <w:rsid w:val="00A34B6C"/>
    <w:rsid w:val="00A56B02"/>
    <w:rsid w:val="00A571AD"/>
    <w:rsid w:val="00A66FDD"/>
    <w:rsid w:val="00A81C58"/>
    <w:rsid w:val="00A82647"/>
    <w:rsid w:val="00A844E8"/>
    <w:rsid w:val="00AB1DBD"/>
    <w:rsid w:val="00AB6A76"/>
    <w:rsid w:val="00AC05CE"/>
    <w:rsid w:val="00AD1531"/>
    <w:rsid w:val="00AE4017"/>
    <w:rsid w:val="00B03601"/>
    <w:rsid w:val="00B04968"/>
    <w:rsid w:val="00B0777C"/>
    <w:rsid w:val="00B175BE"/>
    <w:rsid w:val="00B21342"/>
    <w:rsid w:val="00B32FB6"/>
    <w:rsid w:val="00B43845"/>
    <w:rsid w:val="00B4506A"/>
    <w:rsid w:val="00B45F8D"/>
    <w:rsid w:val="00B767A2"/>
    <w:rsid w:val="00B84192"/>
    <w:rsid w:val="00B850D3"/>
    <w:rsid w:val="00B9203B"/>
    <w:rsid w:val="00B92C47"/>
    <w:rsid w:val="00B95793"/>
    <w:rsid w:val="00B9692C"/>
    <w:rsid w:val="00BA0037"/>
    <w:rsid w:val="00BA2388"/>
    <w:rsid w:val="00BB1212"/>
    <w:rsid w:val="00BB677F"/>
    <w:rsid w:val="00BC28D3"/>
    <w:rsid w:val="00BE2749"/>
    <w:rsid w:val="00BE2769"/>
    <w:rsid w:val="00BE5B9F"/>
    <w:rsid w:val="00BF1828"/>
    <w:rsid w:val="00BF4138"/>
    <w:rsid w:val="00C22F92"/>
    <w:rsid w:val="00C37B6A"/>
    <w:rsid w:val="00C40F6C"/>
    <w:rsid w:val="00C4228D"/>
    <w:rsid w:val="00C44217"/>
    <w:rsid w:val="00C549DE"/>
    <w:rsid w:val="00C56A79"/>
    <w:rsid w:val="00C60169"/>
    <w:rsid w:val="00C60512"/>
    <w:rsid w:val="00C63D94"/>
    <w:rsid w:val="00C6581B"/>
    <w:rsid w:val="00C66D89"/>
    <w:rsid w:val="00C87A7E"/>
    <w:rsid w:val="00C910F4"/>
    <w:rsid w:val="00C93F49"/>
    <w:rsid w:val="00C9423B"/>
    <w:rsid w:val="00C945DC"/>
    <w:rsid w:val="00CA74E2"/>
    <w:rsid w:val="00CB4504"/>
    <w:rsid w:val="00CD4FF2"/>
    <w:rsid w:val="00CD74B7"/>
    <w:rsid w:val="00CE2557"/>
    <w:rsid w:val="00CF29EA"/>
    <w:rsid w:val="00CF6A0E"/>
    <w:rsid w:val="00D00BE0"/>
    <w:rsid w:val="00D0221B"/>
    <w:rsid w:val="00D02E63"/>
    <w:rsid w:val="00D1379C"/>
    <w:rsid w:val="00D15205"/>
    <w:rsid w:val="00D44A7F"/>
    <w:rsid w:val="00D50515"/>
    <w:rsid w:val="00D63DDB"/>
    <w:rsid w:val="00D74399"/>
    <w:rsid w:val="00D76AD8"/>
    <w:rsid w:val="00D776E8"/>
    <w:rsid w:val="00D80B0C"/>
    <w:rsid w:val="00D80CA4"/>
    <w:rsid w:val="00D81F87"/>
    <w:rsid w:val="00D8449C"/>
    <w:rsid w:val="00D93A73"/>
    <w:rsid w:val="00D97EF7"/>
    <w:rsid w:val="00DA0859"/>
    <w:rsid w:val="00DB4205"/>
    <w:rsid w:val="00DC3B25"/>
    <w:rsid w:val="00DD1CA9"/>
    <w:rsid w:val="00DE143B"/>
    <w:rsid w:val="00DE3B89"/>
    <w:rsid w:val="00DE4589"/>
    <w:rsid w:val="00DF02A5"/>
    <w:rsid w:val="00E010AB"/>
    <w:rsid w:val="00E12F8D"/>
    <w:rsid w:val="00E23CEE"/>
    <w:rsid w:val="00E30374"/>
    <w:rsid w:val="00E538FB"/>
    <w:rsid w:val="00E66382"/>
    <w:rsid w:val="00E66790"/>
    <w:rsid w:val="00E701E7"/>
    <w:rsid w:val="00E71C07"/>
    <w:rsid w:val="00E9147F"/>
    <w:rsid w:val="00E95AD4"/>
    <w:rsid w:val="00E9766E"/>
    <w:rsid w:val="00EA3A01"/>
    <w:rsid w:val="00ED0DF3"/>
    <w:rsid w:val="00ED6304"/>
    <w:rsid w:val="00EE3260"/>
    <w:rsid w:val="00EE6C1F"/>
    <w:rsid w:val="00F05DD6"/>
    <w:rsid w:val="00F136B4"/>
    <w:rsid w:val="00F20D53"/>
    <w:rsid w:val="00F31C7B"/>
    <w:rsid w:val="00F34D72"/>
    <w:rsid w:val="00F510CA"/>
    <w:rsid w:val="00F75C58"/>
    <w:rsid w:val="00F81E59"/>
    <w:rsid w:val="00F8629A"/>
    <w:rsid w:val="00F86821"/>
    <w:rsid w:val="00FA069D"/>
    <w:rsid w:val="00FB2231"/>
    <w:rsid w:val="00FC08BA"/>
    <w:rsid w:val="00FC0BE4"/>
    <w:rsid w:val="00FD0B19"/>
    <w:rsid w:val="00FE2793"/>
    <w:rsid w:val="00FE58A4"/>
    <w:rsid w:val="00FF2AC2"/>
    <w:rsid w:val="02B07386"/>
    <w:rsid w:val="06C24CFC"/>
    <w:rsid w:val="09B32074"/>
    <w:rsid w:val="356F2289"/>
    <w:rsid w:val="386744EB"/>
    <w:rsid w:val="4BEE68CC"/>
    <w:rsid w:val="50885A4F"/>
    <w:rsid w:val="58D85330"/>
    <w:rsid w:val="69166C10"/>
    <w:rsid w:val="77F07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56D2732E"/>
  <w15:docId w15:val="{8DCD42BB-7659-4514-A17B-52543FE0E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unhideWhenUsed/>
    <w:pPr>
      <w:jc w:val="left"/>
    </w:pPr>
  </w:style>
  <w:style w:type="paragraph" w:styleId="a4">
    <w:name w:val="Balloon Text"/>
    <w:basedOn w:val="a"/>
    <w:link w:val="a5"/>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page number"/>
    <w:basedOn w:val="a0"/>
    <w:qFormat/>
  </w:style>
  <w:style w:type="character" w:styleId="a9">
    <w:name w:val="annotation reference"/>
    <w:basedOn w:val="a0"/>
    <w:semiHidden/>
    <w:unhideWhenUsed/>
    <w:rPr>
      <w:sz w:val="21"/>
      <w:szCs w:val="21"/>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99"/>
    <w:qFormat/>
    <w:pPr>
      <w:ind w:firstLineChars="200" w:firstLine="420"/>
    </w:pPr>
  </w:style>
  <w:style w:type="character" w:customStyle="1" w:styleId="a5">
    <w:name w:val="批注框文本 字符"/>
    <w:basedOn w:val="a0"/>
    <w:link w:val="a4"/>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1570</TotalTime>
  <Pages>4</Pages>
  <Words>253</Words>
  <Characters>1444</Characters>
  <Application>Microsoft Office Word</Application>
  <DocSecurity>0</DocSecurity>
  <Lines>12</Lines>
  <Paragraphs>3</Paragraphs>
  <ScaleCrop>false</ScaleCrop>
  <Company>osta</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QGGJ</cp:lastModifiedBy>
  <cp:revision>356</cp:revision>
  <cp:lastPrinted>2021-02-28T03:00:00Z</cp:lastPrinted>
  <dcterms:created xsi:type="dcterms:W3CDTF">2021-04-26T04:21:00Z</dcterms:created>
  <dcterms:modified xsi:type="dcterms:W3CDTF">2021-07-12T08:29:00Z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2D9039434A5A4DBD803515848D372FE3</vt:lpwstr>
  </property>
</Properties>
</file>