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科目代码：130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0;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8;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6;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6;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长度计量员三级理论知识试卷</w:t>
      </w:r>
    </w:p>
    <w:p>
      <w:pPr>
        <w:pStyle w:val="72"/>
      </w:pPr>
      <w:r>
        <w:t>试卷编码：408050600131-2025030001</w:t>
      </w:r>
    </w:p>
    <w:p>
      <w:pPr>
        <w:pStyle w:val="31"/>
      </w:pPr>
      <w:r>
        <w:t>职    业：长度计量员</w:t>
      </w:r>
    </w:p>
    <w:p>
      <w:pPr>
        <w:pStyle w:val="31"/>
      </w:pPr>
      <w:r>
        <w:t>等    级：三级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55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gridCol w:w="222"/>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三</w:t>
            </w:r>
          </w:p>
        </w:tc>
        <w:tc>
          <w:tcPr>
            <w:tcW w:w="222"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222"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w:t>
      </w:r>
      <w:r>
        <w:rPr>
          <w:rFonts w:hint="eastAsia"/>
          <w:lang w:val="en-US" w:eastAsia="zh-CN"/>
        </w:rPr>
        <w:t>5</w:t>
      </w:r>
      <w:r>
        <w:t>0分。）</w:t>
      </w:r>
    </w:p>
    <w:p>
      <w:pPr>
        <w:pStyle w:val="67"/>
      </w:pPr>
      <w:r>
        <w:t>1、道德属于上层建筑的范畴，是一种特殊的（　　）。</w:t>
      </w:r>
    </w:p>
    <w:p>
      <w:pPr>
        <w:pStyle w:val="69"/>
      </w:pPr>
      <w:r>
        <w:tab/>
      </w:r>
      <w:r>
        <w:t>A、社会意识形态</w:t>
      </w:r>
      <w:r>
        <w:tab/>
      </w:r>
      <w:r>
        <w:t>B、社会舆论</w:t>
      </w:r>
    </w:p>
    <w:p>
      <w:pPr>
        <w:pStyle w:val="69"/>
      </w:pPr>
      <w:r>
        <w:tab/>
      </w:r>
      <w:r>
        <w:t>C、社会文化</w:t>
      </w:r>
      <w:r>
        <w:tab/>
      </w:r>
      <w:r>
        <w:t>D、法律法规</w:t>
      </w:r>
    </w:p>
    <w:p>
      <w:pPr>
        <w:pStyle w:val="67"/>
      </w:pPr>
      <w:r>
        <w:t>2、劳模精神的内涵中不包括（　　）。</w:t>
      </w:r>
    </w:p>
    <w:p>
      <w:pPr>
        <w:pStyle w:val="70"/>
      </w:pPr>
      <w:r>
        <w:tab/>
      </w:r>
      <w:r>
        <w:t>A、爱岗敬业</w:t>
      </w:r>
      <w:r>
        <w:tab/>
      </w:r>
      <w:r>
        <w:t>B、艰苦奋斗</w:t>
      </w:r>
      <w:r>
        <w:tab/>
      </w:r>
      <w:r>
        <w:t>C、勇于创新</w:t>
      </w:r>
      <w:r>
        <w:tab/>
      </w:r>
      <w:r>
        <w:t>D、甘于平庸</w:t>
      </w:r>
    </w:p>
    <w:p>
      <w:pPr>
        <w:pStyle w:val="67"/>
      </w:pPr>
      <w:r>
        <w:t>3、同事之间要彼此尊重，见面时（　　）打扫呼，说话时语气要亲切、热情。</w:t>
      </w:r>
    </w:p>
    <w:p>
      <w:pPr>
        <w:pStyle w:val="70"/>
      </w:pPr>
      <w:r>
        <w:tab/>
      </w:r>
      <w:r>
        <w:t>A、主动</w:t>
      </w:r>
      <w:r>
        <w:tab/>
      </w:r>
      <w:r>
        <w:t>B、被动</w:t>
      </w:r>
      <w:r>
        <w:tab/>
      </w:r>
      <w:r>
        <w:t>C、可以</w:t>
      </w:r>
      <w:r>
        <w:tab/>
      </w:r>
      <w:r>
        <w:t>D、随意</w:t>
      </w:r>
    </w:p>
    <w:p>
      <w:pPr>
        <w:pStyle w:val="67"/>
      </w:pPr>
      <w:r>
        <w:t>4、下列关于几何公差的未注公差值的规定，说法错误的是（　　）。</w:t>
      </w:r>
    </w:p>
    <w:p>
      <w:pPr>
        <w:pStyle w:val="68"/>
      </w:pPr>
      <w:r>
        <w:tab/>
      </w:r>
      <w:r>
        <w:t>A、在同一张图样中，其未注公差值应采用同一等级</w:t>
      </w:r>
    </w:p>
    <w:p>
      <w:pPr>
        <w:pStyle w:val="68"/>
      </w:pPr>
      <w:r>
        <w:tab/>
      </w:r>
      <w:r>
        <w:t>B、几何公差未注公差值适用于遵守独立原则的零件要素</w:t>
      </w:r>
    </w:p>
    <w:p>
      <w:pPr>
        <w:pStyle w:val="68"/>
      </w:pPr>
      <w:r>
        <w:tab/>
      </w:r>
      <w:r>
        <w:t>C、直线度的未注公差等级中K为中间级</w:t>
      </w:r>
    </w:p>
    <w:p>
      <w:pPr>
        <w:pStyle w:val="68"/>
      </w:pPr>
      <w:r>
        <w:tab/>
      </w:r>
      <w:r>
        <w:t>D、圆柱度的未注公差单独做规定</w:t>
      </w:r>
    </w:p>
    <w:p>
      <w:pPr>
        <w:pStyle w:val="67"/>
      </w:pPr>
      <w:r>
        <w:t>5、加工一公差等级为IT6的轴，以下加工方法不能采用的是（　　）。</w:t>
      </w:r>
    </w:p>
    <w:p>
      <w:pPr>
        <w:pStyle w:val="70"/>
      </w:pPr>
      <w:r>
        <w:tab/>
      </w:r>
      <w:r>
        <w:t>A、磨削</w:t>
      </w:r>
      <w:r>
        <w:tab/>
      </w:r>
      <w:r>
        <w:t>B、精磨</w:t>
      </w:r>
      <w:r>
        <w:tab/>
      </w:r>
      <w:r>
        <w:t>C、研磨</w:t>
      </w:r>
      <w:r>
        <w:tab/>
      </w:r>
      <w:r>
        <w:t>D、钻削</w:t>
      </w:r>
    </w:p>
    <w:p>
      <w:pPr>
        <w:pStyle w:val="67"/>
      </w:pPr>
      <w:r>
        <w:t>6、选择公差等级的原则，是在满足零件使用要求的前提下，尽可能选用（　　）的公差等级。</w:t>
      </w:r>
    </w:p>
    <w:p>
      <w:pPr>
        <w:pStyle w:val="70"/>
      </w:pPr>
      <w:r>
        <w:tab/>
      </w:r>
      <w:r>
        <w:t>A、超高</w:t>
      </w:r>
      <w:r>
        <w:tab/>
      </w:r>
      <w:r>
        <w:t>B、较高</w:t>
      </w:r>
      <w:r>
        <w:tab/>
      </w:r>
      <w:r>
        <w:t>C、高</w:t>
      </w:r>
      <w:r>
        <w:tab/>
      </w:r>
      <w:r>
        <w:t>D、较低</w:t>
      </w:r>
    </w:p>
    <w:p>
      <w:pPr>
        <w:pStyle w:val="67"/>
      </w:pPr>
      <w:r>
        <w:t>7、当一般公差选用中等级时，可标注为：线性和角度尺寸的未注公差按GB／T1804—（　　）。</w:t>
      </w:r>
    </w:p>
    <w:p>
      <w:pPr>
        <w:pStyle w:val="70"/>
      </w:pPr>
      <w:r>
        <w:tab/>
      </w:r>
      <w:r>
        <w:t>A、f</w:t>
      </w:r>
      <w:r>
        <w:tab/>
      </w:r>
      <w:r>
        <w:t>B、m</w:t>
      </w:r>
      <w:r>
        <w:tab/>
      </w:r>
      <w:r>
        <w:t>C、c</w:t>
      </w:r>
      <w:r>
        <w:tab/>
      </w:r>
      <w:r>
        <w:t>D、v</w:t>
      </w:r>
    </w:p>
    <w:p>
      <w:pPr>
        <w:pStyle w:val="67"/>
      </w:pPr>
      <w:r>
        <w:t>8、渐开线上各点压力角不等，基圆上压力角为（　　），齿顶圆上压力角最大。</w:t>
      </w:r>
    </w:p>
    <w:p>
      <w:pPr>
        <w:pStyle w:val="70"/>
      </w:pPr>
      <w:r>
        <w:tab/>
      </w:r>
      <w:r>
        <w:t>A、0</w:t>
      </w:r>
      <w:r>
        <w:tab/>
      </w:r>
      <w:r>
        <w:t>B、10</w:t>
      </w:r>
      <w:r>
        <w:tab/>
      </w:r>
      <w:r>
        <w:t>C、20</w:t>
      </w:r>
      <w:r>
        <w:tab/>
      </w:r>
      <w:r>
        <w:t>D、30</w:t>
      </w:r>
    </w:p>
    <w:p>
      <w:pPr>
        <w:pStyle w:val="67"/>
      </w:pPr>
      <w:r>
        <w:t>9、六角车床刀具转位机构是采用（　　）机构来实现转位的。</w:t>
      </w:r>
    </w:p>
    <w:p>
      <w:pPr>
        <w:pStyle w:val="70"/>
      </w:pPr>
      <w:r>
        <w:tab/>
      </w:r>
      <w:r>
        <w:t>A、锥齿</w:t>
      </w:r>
      <w:r>
        <w:tab/>
      </w:r>
      <w:r>
        <w:t>B、槽轮</w:t>
      </w:r>
      <w:r>
        <w:tab/>
      </w:r>
      <w:r>
        <w:t>C、棘轮</w:t>
      </w:r>
      <w:r>
        <w:tab/>
      </w:r>
      <w:r>
        <w:t>D、凸轮</w:t>
      </w:r>
    </w:p>
    <w:p>
      <w:pPr>
        <w:pStyle w:val="67"/>
      </w:pPr>
      <w:r>
        <w:t>10、垫圈放在磁力工作台上磨端面，属于（　　）定位。</w:t>
      </w:r>
    </w:p>
    <w:p>
      <w:pPr>
        <w:pStyle w:val="70"/>
      </w:pPr>
      <w:r>
        <w:tab/>
      </w:r>
      <w:r>
        <w:t>A、完全</w:t>
      </w:r>
      <w:r>
        <w:tab/>
      </w:r>
      <w:r>
        <w:t>B、部分</w:t>
      </w:r>
      <w:r>
        <w:tab/>
      </w:r>
      <w:r>
        <w:t>C、重复</w:t>
      </w:r>
      <w:r>
        <w:tab/>
      </w:r>
      <w:r>
        <w:t>D、欠定位</w:t>
      </w:r>
    </w:p>
    <w:p>
      <w:pPr>
        <w:pStyle w:val="67"/>
      </w:pPr>
      <w:r>
        <w:t>11、下列关于欠定位叙述正确的是（　　）。</w:t>
      </w:r>
    </w:p>
    <w:p>
      <w:pPr>
        <w:pStyle w:val="69"/>
      </w:pPr>
      <w:r>
        <w:tab/>
      </w:r>
      <w:r>
        <w:t>A、没有限制完六个自由度</w:t>
      </w:r>
      <w:r>
        <w:tab/>
      </w:r>
      <w:r>
        <w:t>B、限制的自由度大于六个</w:t>
      </w:r>
    </w:p>
    <w:p>
      <w:pPr>
        <w:pStyle w:val="69"/>
      </w:pPr>
      <w:r>
        <w:tab/>
      </w:r>
      <w:r>
        <w:t>C、应该限制的自由度没有限制完</w:t>
      </w:r>
      <w:r>
        <w:tab/>
      </w:r>
      <w:r>
        <w:t>D、不该限制的自由度而限制了</w:t>
      </w:r>
    </w:p>
    <w:p>
      <w:pPr>
        <w:pStyle w:val="67"/>
      </w:pPr>
      <w:r>
        <w:t>12、工件的六个自由度都得到限制，工件在夹具中只有（　　）位置，称完全定位。</w:t>
      </w:r>
    </w:p>
    <w:p>
      <w:pPr>
        <w:pStyle w:val="70"/>
      </w:pPr>
      <w:r>
        <w:tab/>
      </w:r>
      <w:r>
        <w:t>A、唯一</w:t>
      </w:r>
      <w:r>
        <w:tab/>
      </w:r>
      <w:r>
        <w:t>B、三个</w:t>
      </w:r>
      <w:r>
        <w:tab/>
      </w:r>
      <w:r>
        <w:t>C、五个</w:t>
      </w:r>
      <w:r>
        <w:tab/>
      </w:r>
      <w:r>
        <w:t>D、六个</w:t>
      </w:r>
    </w:p>
    <w:p>
      <w:pPr>
        <w:pStyle w:val="67"/>
      </w:pPr>
      <w:r>
        <w:t>13、通常材料的硬度在（　　）时切削加工性能良好。</w:t>
      </w:r>
    </w:p>
    <w:p>
      <w:pPr>
        <w:pStyle w:val="69"/>
      </w:pPr>
      <w:r>
        <w:tab/>
      </w:r>
      <w:r>
        <w:t>A、200-300 HBS</w:t>
      </w:r>
      <w:r>
        <w:tab/>
      </w:r>
      <w:r>
        <w:t>B、170-230 HBS</w:t>
      </w:r>
    </w:p>
    <w:p>
      <w:pPr>
        <w:pStyle w:val="69"/>
      </w:pPr>
      <w:r>
        <w:tab/>
      </w:r>
      <w:r>
        <w:t>C、40-45 HRC</w:t>
      </w:r>
      <w:r>
        <w:tab/>
      </w:r>
      <w:r>
        <w:t>D、70-100 HRC</w:t>
      </w:r>
    </w:p>
    <w:p>
      <w:pPr>
        <w:pStyle w:val="67"/>
      </w:pPr>
      <w:r>
        <w:t>14、控制图这种方法是在1924年由美国的（　　）首创，应用简单、效果较佳、极易掌握，能直接监视控制生产过程，起到保证质量的作用。</w:t>
      </w:r>
    </w:p>
    <w:p>
      <w:pPr>
        <w:pStyle w:val="70"/>
      </w:pPr>
      <w:r>
        <w:tab/>
      </w:r>
      <w:r>
        <w:t>A、朱兰</w:t>
      </w:r>
      <w:r>
        <w:tab/>
      </w:r>
      <w:r>
        <w:t>B、戴明</w:t>
      </w:r>
      <w:r>
        <w:tab/>
      </w:r>
      <w:r>
        <w:t>C、石川馨</w:t>
      </w:r>
      <w:r>
        <w:tab/>
      </w:r>
      <w:r>
        <w:t>D、休哈特</w:t>
      </w:r>
    </w:p>
    <w:p>
      <w:pPr>
        <w:pStyle w:val="67"/>
      </w:pPr>
      <w:r>
        <w:t>15、强制周期检定是指根据规定的周期和程序，对测量仪器定期进行的一种（　　）检定。</w:t>
      </w:r>
    </w:p>
    <w:p>
      <w:pPr>
        <w:pStyle w:val="70"/>
      </w:pPr>
      <w:r>
        <w:tab/>
      </w:r>
      <w:r>
        <w:t>A、首次</w:t>
      </w:r>
      <w:r>
        <w:tab/>
      </w:r>
      <w:r>
        <w:t>B、后续</w:t>
      </w:r>
      <w:r>
        <w:tab/>
      </w:r>
      <w:r>
        <w:t>C、连续</w:t>
      </w:r>
      <w:r>
        <w:tab/>
      </w:r>
      <w:r>
        <w:t>D、常规</w:t>
      </w:r>
    </w:p>
    <w:p>
      <w:pPr>
        <w:pStyle w:val="67"/>
      </w:pPr>
      <w:r>
        <w:t>16、国际单位制中，电流的基本单位是（　　）。</w:t>
      </w:r>
    </w:p>
    <w:p>
      <w:pPr>
        <w:pStyle w:val="70"/>
      </w:pPr>
      <w:r>
        <w:tab/>
      </w:r>
      <w:r>
        <w:t>A、伏特</w:t>
      </w:r>
      <w:r>
        <w:tab/>
      </w:r>
      <w:r>
        <w:t>B、安培</w:t>
      </w:r>
      <w:r>
        <w:tab/>
      </w:r>
      <w:r>
        <w:t>C、牛顿</w:t>
      </w:r>
      <w:r>
        <w:tab/>
      </w:r>
      <w:r>
        <w:t>D、米</w:t>
      </w:r>
    </w:p>
    <w:p>
      <w:pPr>
        <w:pStyle w:val="67"/>
      </w:pPr>
      <w:r>
        <w:t>17、用数和（　　）一起表示的量的大小叫做量值。</w:t>
      </w:r>
    </w:p>
    <w:p>
      <w:pPr>
        <w:pStyle w:val="70"/>
      </w:pPr>
      <w:r>
        <w:tab/>
      </w:r>
      <w:r>
        <w:t>A、参考对象</w:t>
      </w:r>
      <w:r>
        <w:tab/>
      </w:r>
      <w:r>
        <w:t>B、参考量值</w:t>
      </w:r>
      <w:r>
        <w:tab/>
      </w:r>
      <w:r>
        <w:t>C、参考物质</w:t>
      </w:r>
      <w:r>
        <w:tab/>
      </w:r>
      <w:r>
        <w:t>D、参照对象</w:t>
      </w:r>
    </w:p>
    <w:p>
      <w:pPr>
        <w:pStyle w:val="67"/>
      </w:pPr>
      <w:r>
        <w:t>18、（　　）指用数和参照对象一起表示的量的大小。</w:t>
      </w:r>
    </w:p>
    <w:p>
      <w:pPr>
        <w:pStyle w:val="70"/>
      </w:pPr>
      <w:r>
        <w:tab/>
      </w:r>
      <w:r>
        <w:t>A、量</w:t>
      </w:r>
      <w:r>
        <w:tab/>
      </w:r>
      <w:r>
        <w:t>B、量制</w:t>
      </w:r>
      <w:r>
        <w:tab/>
      </w:r>
      <w:r>
        <w:t>C、量值</w:t>
      </w:r>
      <w:r>
        <w:tab/>
      </w:r>
      <w:r>
        <w:t>D、数量</w:t>
      </w:r>
    </w:p>
    <w:p>
      <w:pPr>
        <w:pStyle w:val="67"/>
      </w:pPr>
      <w:r>
        <w:t>19、计量溯源性要求建立校准（　　）序列。</w:t>
      </w:r>
    </w:p>
    <w:p>
      <w:pPr>
        <w:pStyle w:val="70"/>
      </w:pPr>
      <w:r>
        <w:tab/>
      </w:r>
      <w:r>
        <w:t>A、级别</w:t>
      </w:r>
      <w:r>
        <w:tab/>
      </w:r>
      <w:r>
        <w:t>B、精度</w:t>
      </w:r>
      <w:r>
        <w:tab/>
      </w:r>
      <w:r>
        <w:t>C、等级</w:t>
      </w:r>
      <w:r>
        <w:tab/>
      </w:r>
      <w:r>
        <w:t>D、不确定度</w:t>
      </w:r>
    </w:p>
    <w:p>
      <w:pPr>
        <w:pStyle w:val="67"/>
      </w:pPr>
      <w:r>
        <w:t>20、（　　）是指通过对测量仪器的校准或检定，将国家测量标准所实现的单位量值通过各等级的测量标准传递到工作测量仪器的活动，以保证测量所得的量值准确一致。</w:t>
      </w:r>
    </w:p>
    <w:p>
      <w:pPr>
        <w:pStyle w:val="70"/>
      </w:pPr>
      <w:r>
        <w:tab/>
      </w:r>
      <w:r>
        <w:t>A、测量</w:t>
      </w:r>
      <w:r>
        <w:tab/>
      </w:r>
      <w:r>
        <w:t>B、计量</w:t>
      </w:r>
      <w:r>
        <w:tab/>
      </w:r>
      <w:r>
        <w:t>C、量值传递</w:t>
      </w:r>
      <w:r>
        <w:tab/>
      </w:r>
      <w:r>
        <w:t>D、量值溯源</w:t>
      </w:r>
    </w:p>
    <w:p>
      <w:pPr>
        <w:pStyle w:val="67"/>
      </w:pPr>
      <w:r>
        <w:t>21、仪器偏移是指重复测量示值的（　　）减去参考量值。</w:t>
      </w:r>
    </w:p>
    <w:p>
      <w:pPr>
        <w:pStyle w:val="69"/>
      </w:pPr>
      <w:r>
        <w:tab/>
      </w:r>
      <w:r>
        <w:t>A、绝对值</w:t>
      </w:r>
      <w:r>
        <w:tab/>
      </w:r>
      <w:r>
        <w:t>B、平均值</w:t>
      </w:r>
    </w:p>
    <w:p>
      <w:pPr>
        <w:pStyle w:val="69"/>
      </w:pPr>
      <w:r>
        <w:tab/>
      </w:r>
      <w:r>
        <w:t>C、实验标准偏差</w:t>
      </w:r>
      <w:r>
        <w:tab/>
      </w:r>
      <w:r>
        <w:t>D、平均值的实验标准偏差</w:t>
      </w:r>
    </w:p>
    <w:p>
      <w:pPr>
        <w:pStyle w:val="67"/>
      </w:pPr>
      <w:r>
        <w:t>22、（　　）指具有足够均匀和稳定的特定特性的物质，其特性被证实适用于测量中或标称特性检查中的预期用途。</w:t>
      </w:r>
    </w:p>
    <w:p>
      <w:pPr>
        <w:pStyle w:val="69"/>
      </w:pPr>
      <w:r>
        <w:tab/>
      </w:r>
      <w:r>
        <w:t>A、参考量</w:t>
      </w:r>
      <w:r>
        <w:tab/>
      </w:r>
      <w:r>
        <w:t>B、参考物质</w:t>
      </w:r>
    </w:p>
    <w:p>
      <w:pPr>
        <w:pStyle w:val="69"/>
      </w:pPr>
      <w:r>
        <w:tab/>
      </w:r>
      <w:r>
        <w:t>C、参考量值</w:t>
      </w:r>
      <w:r>
        <w:tab/>
      </w:r>
      <w:r>
        <w:t>D、有证参考物质</w:t>
      </w:r>
    </w:p>
    <w:p>
      <w:pPr>
        <w:pStyle w:val="67"/>
      </w:pPr>
      <w:r>
        <w:t>23、征收排污费的对象包括（　　）。</w:t>
      </w:r>
    </w:p>
    <w:p>
      <w:pPr>
        <w:pStyle w:val="69"/>
      </w:pPr>
      <w:r>
        <w:tab/>
      </w:r>
      <w:r>
        <w:t>A、一切排放污染物的企事业单位</w:t>
      </w:r>
      <w:r>
        <w:tab/>
      </w:r>
      <w:r>
        <w:t>B、一切超标排污的企事业单位</w:t>
      </w:r>
    </w:p>
    <w:p>
      <w:pPr>
        <w:pStyle w:val="69"/>
      </w:pPr>
      <w:r>
        <w:tab/>
      </w:r>
      <w:r>
        <w:t>C、对环境有影响的开发建设项目</w:t>
      </w:r>
      <w:r>
        <w:tab/>
      </w:r>
      <w:r>
        <w:t>D、一切开发建设项</w:t>
      </w:r>
    </w:p>
    <w:p>
      <w:pPr>
        <w:pStyle w:val="67"/>
      </w:pPr>
      <w:r>
        <w:t>24、下列选项中有权查封、扣押造成污染排放的设施、设备的部门是（　　）。</w:t>
      </w:r>
    </w:p>
    <w:p>
      <w:pPr>
        <w:pStyle w:val="68"/>
      </w:pPr>
      <w:r>
        <w:tab/>
      </w:r>
      <w:r>
        <w:t>A、本级人民政府负有环境保护监督管理职责的部门</w:t>
      </w:r>
    </w:p>
    <w:p>
      <w:pPr>
        <w:pStyle w:val="68"/>
      </w:pPr>
      <w:r>
        <w:tab/>
      </w:r>
      <w:r>
        <w:t>B、县级以上人民政府环境保护主管部门</w:t>
      </w:r>
    </w:p>
    <w:p>
      <w:pPr>
        <w:pStyle w:val="68"/>
      </w:pPr>
      <w:r>
        <w:tab/>
      </w:r>
      <w:r>
        <w:t>C、本级人民代表大会常务委员会</w:t>
      </w:r>
    </w:p>
    <w:p>
      <w:pPr>
        <w:pStyle w:val="68"/>
      </w:pPr>
      <w:r>
        <w:tab/>
      </w:r>
      <w:r>
        <w:t>D、同级人民政府环境保护主管部门</w:t>
      </w:r>
    </w:p>
    <w:p>
      <w:pPr>
        <w:pStyle w:val="67"/>
      </w:pPr>
      <w:r>
        <w:t>25、平行投影法分为（　　）两种。</w:t>
      </w:r>
    </w:p>
    <w:p>
      <w:pPr>
        <w:pStyle w:val="69"/>
      </w:pPr>
      <w:r>
        <w:tab/>
      </w:r>
      <w:r>
        <w:t>A、主要投影和辅助投影</w:t>
      </w:r>
      <w:r>
        <w:tab/>
      </w:r>
      <w:r>
        <w:t>B、中心投影和平行投影</w:t>
      </w:r>
    </w:p>
    <w:p>
      <w:pPr>
        <w:pStyle w:val="69"/>
      </w:pPr>
      <w:r>
        <w:tab/>
      </w:r>
      <w:r>
        <w:t>C、正投影和逆投影</w:t>
      </w:r>
      <w:r>
        <w:tab/>
      </w:r>
      <w:r>
        <w:t>D、正投影和斜投影</w:t>
      </w:r>
    </w:p>
    <w:p>
      <w:pPr>
        <w:pStyle w:val="67"/>
      </w:pPr>
      <w:r>
        <w:t>26、有些量仪如数字式量仪，由于是非刻度盘指针显示，就不称为分度值，而是（　　）。</w:t>
      </w:r>
    </w:p>
    <w:p>
      <w:pPr>
        <w:pStyle w:val="70"/>
      </w:pPr>
      <w:r>
        <w:tab/>
      </w:r>
      <w:r>
        <w:t>A、分辨力</w:t>
      </w:r>
      <w:r>
        <w:tab/>
      </w:r>
      <w:r>
        <w:t>B、刻度间距</w:t>
      </w:r>
      <w:r>
        <w:tab/>
      </w:r>
      <w:r>
        <w:t>C、刻线间距</w:t>
      </w:r>
      <w:r>
        <w:tab/>
      </w:r>
      <w:r>
        <w:t>D、读数值</w:t>
      </w:r>
    </w:p>
    <w:p>
      <w:pPr>
        <w:pStyle w:val="67"/>
      </w:pPr>
      <w:r>
        <w:t xml:space="preserve">27、图中卡尺的示值范围是（　　）。 </w:t>
      </w:r>
      <w:r>
        <w:rPr>
          <w:rFonts w:ascii="宋体" w:hAnsi="宋体" w:eastAsia="宋体" w:cs="Times New Roman"/>
          <w:sz w:val="21"/>
          <w:szCs w:val="21"/>
          <w:lang w:val="en-US" w:eastAsia="en-US" w:bidi="ar-SA"/>
        </w:rPr>
        <w:pict>
          <v:shape id="Picture" o:spid="_x0000_s1074" type="#_x0000_t75" style="height:143.8pt;width:411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p>
    <w:p>
      <w:pPr>
        <w:pStyle w:val="69"/>
      </w:pPr>
      <w:r>
        <w:tab/>
      </w:r>
      <w:r>
        <w:t>A、0-125 mm</w:t>
      </w:r>
      <w:r>
        <w:tab/>
      </w:r>
      <w:r>
        <w:t>B、0-130 mm</w:t>
      </w:r>
    </w:p>
    <w:p>
      <w:pPr>
        <w:pStyle w:val="69"/>
      </w:pPr>
      <w:r>
        <w:tab/>
      </w:r>
      <w:r>
        <w:t>C、0-150 mm</w:t>
      </w:r>
      <w:r>
        <w:tab/>
      </w:r>
      <w:r>
        <w:t>D、0-200 mm</w:t>
      </w:r>
    </w:p>
    <w:p>
      <w:pPr>
        <w:pStyle w:val="67"/>
      </w:pPr>
      <w:r>
        <w:t xml:space="preserve">28、下图中千分表的测量范围是（　　）。 </w:t>
      </w:r>
      <w:r>
        <w:rPr>
          <w:rFonts w:ascii="宋体" w:hAnsi="宋体" w:eastAsia="宋体" w:cs="Times New Roman"/>
          <w:sz w:val="21"/>
          <w:szCs w:val="21"/>
          <w:lang w:val="en-US" w:eastAsia="en-US" w:bidi="ar-SA"/>
        </w:rPr>
        <w:pict>
          <v:shape id="Picture" o:spid="_x0000_s1075" type="#_x0000_t75" style="height:192.25pt;width:192.2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pStyle w:val="69"/>
      </w:pPr>
      <w:r>
        <w:tab/>
      </w:r>
      <w:r>
        <w:t>A、0-1 mm</w:t>
      </w:r>
      <w:r>
        <w:tab/>
      </w:r>
      <w:r>
        <w:t>B、0-10 mm</w:t>
      </w:r>
    </w:p>
    <w:p>
      <w:pPr>
        <w:pStyle w:val="69"/>
      </w:pPr>
      <w:r>
        <w:tab/>
      </w:r>
      <w:r>
        <w:t>C、0-5 mm</w:t>
      </w:r>
      <w:r>
        <w:tab/>
      </w:r>
      <w:r>
        <w:t>D、0-3 mm</w:t>
      </w:r>
    </w:p>
    <w:p>
      <w:pPr>
        <w:pStyle w:val="67"/>
      </w:pPr>
      <w:r>
        <w:t>29、为保护样品，在运输过程中，（　　）。</w:t>
      </w:r>
    </w:p>
    <w:p>
      <w:pPr>
        <w:pStyle w:val="69"/>
      </w:pPr>
      <w:r>
        <w:tab/>
      </w:r>
      <w:r>
        <w:t>A、一般将样品装箱运输</w:t>
      </w:r>
      <w:r>
        <w:tab/>
      </w:r>
      <w:r>
        <w:t>B、易碎物品应有明显标识</w:t>
      </w:r>
    </w:p>
    <w:p>
      <w:pPr>
        <w:pStyle w:val="69"/>
      </w:pPr>
      <w:r>
        <w:tab/>
      </w:r>
      <w:r>
        <w:t>C、尽量避免受到撞击、振动</w:t>
      </w:r>
      <w:r>
        <w:tab/>
      </w:r>
      <w:r>
        <w:t>D、以上都要</w:t>
      </w:r>
    </w:p>
    <w:p>
      <w:pPr>
        <w:pStyle w:val="67"/>
      </w:pPr>
      <w:r>
        <w:t>30、以下说法不正确的是（　　）。</w:t>
      </w:r>
    </w:p>
    <w:p>
      <w:pPr>
        <w:pStyle w:val="68"/>
      </w:pPr>
      <w:r>
        <w:tab/>
      </w:r>
      <w:r>
        <w:t>A、样品的都应保存在恒温恒湿的密闭环境中</w:t>
      </w:r>
    </w:p>
    <w:p>
      <w:pPr>
        <w:pStyle w:val="68"/>
      </w:pPr>
      <w:r>
        <w:tab/>
      </w:r>
      <w:r>
        <w:t>B、样品的保存和保护应遵守随样品提供的操作说明</w:t>
      </w:r>
    </w:p>
    <w:p>
      <w:pPr>
        <w:pStyle w:val="68"/>
      </w:pPr>
      <w:r>
        <w:tab/>
      </w:r>
      <w:r>
        <w:t>C、分类存放、防止丢失、损坏等</w:t>
      </w:r>
    </w:p>
    <w:p>
      <w:pPr>
        <w:pStyle w:val="68"/>
      </w:pPr>
      <w:r>
        <w:tab/>
      </w:r>
      <w:r>
        <w:t>D、为防止样品在运输过程中因震动、碰撞而导致损失或沾污，最好将样品装箱运输</w:t>
      </w:r>
    </w:p>
    <w:p>
      <w:pPr>
        <w:pStyle w:val="67"/>
      </w:pPr>
      <w:r>
        <w:t>31、在装配图中，要表示运动零件的极限位置，可用（　　）画出其轮廓。</w:t>
      </w:r>
    </w:p>
    <w:p>
      <w:pPr>
        <w:pStyle w:val="70"/>
      </w:pPr>
      <w:r>
        <w:tab/>
      </w:r>
      <w:r>
        <w:t>A、粗实线</w:t>
      </w:r>
      <w:r>
        <w:tab/>
      </w:r>
      <w:r>
        <w:t>B、细实线</w:t>
      </w:r>
      <w:r>
        <w:tab/>
      </w:r>
      <w:r>
        <w:t>C、细点画线</w:t>
      </w:r>
      <w:r>
        <w:tab/>
      </w:r>
      <w:r>
        <w:t>D、细双点划线</w:t>
      </w:r>
    </w:p>
    <w:p>
      <w:pPr>
        <w:pStyle w:val="67"/>
      </w:pPr>
      <w:r>
        <w:t>32、为了看图和加工方便，轴、套、盘等回转体零件通常按（　　）绘制主视图。</w:t>
      </w:r>
    </w:p>
    <w:p>
      <w:pPr>
        <w:pStyle w:val="70"/>
      </w:pPr>
      <w:r>
        <w:tab/>
      </w:r>
      <w:r>
        <w:t>A、加工位置</w:t>
      </w:r>
      <w:r>
        <w:tab/>
      </w:r>
      <w:r>
        <w:t>B、工作位置</w:t>
      </w:r>
      <w:r>
        <w:tab/>
      </w:r>
      <w:r>
        <w:t>C、B均可</w:t>
      </w:r>
      <w:r>
        <w:tab/>
      </w:r>
      <w:r>
        <w:t>D、任意位置</w:t>
      </w:r>
    </w:p>
    <w:p>
      <w:pPr>
        <w:pStyle w:val="67"/>
      </w:pPr>
      <w:r>
        <w:t>33、美制螺纹标记：3/8-16-UNC-2A，表示该螺纹外径（　　）。</w:t>
      </w:r>
    </w:p>
    <w:p>
      <w:pPr>
        <w:pStyle w:val="69"/>
      </w:pPr>
      <w:r>
        <w:tab/>
      </w:r>
      <w:r>
        <w:t>A、3/8x25.4 mm</w:t>
      </w:r>
      <w:r>
        <w:tab/>
      </w:r>
      <w:r>
        <w:t>B、16x25.4 mm</w:t>
      </w:r>
    </w:p>
    <w:p>
      <w:pPr>
        <w:pStyle w:val="69"/>
      </w:pPr>
      <w:r>
        <w:tab/>
      </w:r>
      <w:r>
        <w:t>C、2x25.4 mm</w:t>
      </w:r>
      <w:r>
        <w:tab/>
      </w:r>
      <w:r>
        <w:t>D、16 mm</w:t>
      </w:r>
    </w:p>
    <w:p>
      <w:pPr>
        <w:pStyle w:val="67"/>
      </w:pPr>
      <w:r>
        <w:t>34、下列关于局部放大图的描述，错误的是（　　）。</w:t>
      </w:r>
    </w:p>
    <w:p>
      <w:pPr>
        <w:pStyle w:val="68"/>
      </w:pPr>
      <w:r>
        <w:tab/>
      </w:r>
      <w:r>
        <w:t>A、局部放大图可以画成视图、剖视图、断面图，而与被放大部分的表达方式无关</w:t>
      </w:r>
    </w:p>
    <w:p>
      <w:pPr>
        <w:pStyle w:val="68"/>
      </w:pPr>
      <w:r>
        <w:tab/>
      </w:r>
      <w:r>
        <w:t>B、画局部放大图时，一般应使用细实线圈出放大部位</w:t>
      </w:r>
    </w:p>
    <w:p>
      <w:pPr>
        <w:pStyle w:val="68"/>
      </w:pPr>
      <w:r>
        <w:tab/>
      </w:r>
      <w:r>
        <w:t>C、当同一机件上不同部位的局部放大图相同或对称时，只需画一个，必要时可用几个图形表达同一被放大部位的结构</w:t>
      </w:r>
    </w:p>
    <w:p>
      <w:pPr>
        <w:pStyle w:val="68"/>
      </w:pPr>
      <w:r>
        <w:tab/>
      </w:r>
      <w:r>
        <w:t>D、当被放大的部位有两处以上时，可使用罗马数字或字母进行注明，并在局部放大图的上方标出相应的数字及比例</w:t>
      </w:r>
    </w:p>
    <w:p>
      <w:pPr>
        <w:pStyle w:val="67"/>
      </w:pPr>
      <w:r>
        <w:t>35、如只以要素的某一局部做被测要素或基准时，应该用（　　）示出该部分并加注尺寸。</w:t>
      </w:r>
    </w:p>
    <w:p>
      <w:pPr>
        <w:pStyle w:val="70"/>
      </w:pPr>
      <w:r>
        <w:tab/>
      </w:r>
      <w:r>
        <w:t>A、细点画线</w:t>
      </w:r>
      <w:r>
        <w:tab/>
      </w:r>
      <w:r>
        <w:t>B、粗点画线</w:t>
      </w:r>
      <w:r>
        <w:tab/>
      </w:r>
      <w:r>
        <w:t>C、粗实线</w:t>
      </w:r>
      <w:r>
        <w:tab/>
      </w:r>
      <w:r>
        <w:t>D、细实线</w:t>
      </w:r>
    </w:p>
    <w:p>
      <w:pPr>
        <w:pStyle w:val="67"/>
      </w:pPr>
      <w:r>
        <w:t xml:space="preserve">36、如图所示，下列说法错误的是（　　）。 </w:t>
      </w:r>
      <w:r>
        <w:rPr>
          <w:rFonts w:ascii="宋体" w:hAnsi="宋体" w:eastAsia="宋体" w:cs="Times New Roman"/>
          <w:sz w:val="21"/>
          <w:szCs w:val="21"/>
          <w:lang w:val="en-US" w:eastAsia="en-US" w:bidi="ar-SA"/>
        </w:rPr>
        <w:pict>
          <v:shape id="Picture" o:spid="_x0000_s1076" type="#_x0000_t75" style="height:238.15pt;width:264.85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p>
    <w:p>
      <w:pPr>
        <w:pStyle w:val="68"/>
      </w:pPr>
      <w:r>
        <w:tab/>
      </w:r>
      <w:r>
        <w:t>A、最小实体实效状态（LMVC）应完全约束在材料外部，其直径为 LMVS=35.2 mm</w:t>
      </w:r>
    </w:p>
    <w:p>
      <w:pPr>
        <w:pStyle w:val="68"/>
      </w:pPr>
      <w:r>
        <w:tab/>
      </w:r>
      <w:r>
        <w:t>B、LMVC的方向平行于基准且LMVC的位置在和基准 A 相距 0 mm 的理论正确位置上</w:t>
      </w:r>
    </w:p>
    <w:p>
      <w:pPr>
        <w:pStyle w:val="68"/>
      </w:pPr>
      <w:r>
        <w:tab/>
      </w:r>
      <w:r>
        <w:t>C、提取要素各处的局部直径应大于 MMS=35 mm</w:t>
      </w:r>
    </w:p>
    <w:p>
      <w:pPr>
        <w:pStyle w:val="68"/>
      </w:pPr>
      <w:r>
        <w:tab/>
      </w:r>
      <w:r>
        <w:t>D、RPR允许尺寸上限增加到 LMS 以上</w:t>
      </w:r>
    </w:p>
    <w:p>
      <w:pPr>
        <w:pStyle w:val="67"/>
      </w:pPr>
      <w:r>
        <w:t>37、水平截距高度C值可用（　　）或对Rz的百分数来表示。</w:t>
      </w:r>
    </w:p>
    <w:p>
      <w:pPr>
        <w:pStyle w:val="70"/>
      </w:pPr>
      <w:r>
        <w:tab/>
      </w:r>
      <w:r>
        <w:t>A、微米</w:t>
      </w:r>
      <w:r>
        <w:tab/>
      </w:r>
      <w:r>
        <w:t>B、厘米</w:t>
      </w:r>
      <w:r>
        <w:tab/>
      </w:r>
      <w:r>
        <w:t>C、分米</w:t>
      </w:r>
      <w:r>
        <w:tab/>
      </w:r>
      <w:r>
        <w:t>D、毫米</w:t>
      </w:r>
    </w:p>
    <w:p>
      <w:pPr>
        <w:pStyle w:val="67"/>
      </w:pPr>
      <w:r>
        <w:t>38、轮廓支承长度率的代号为（　　）。</w:t>
      </w:r>
    </w:p>
    <w:p>
      <w:pPr>
        <w:pStyle w:val="69"/>
      </w:pPr>
      <w:r>
        <w:tab/>
      </w:r>
      <w:r>
        <w:t>A、Rz</w:t>
      </w:r>
      <w:r>
        <w:tab/>
      </w:r>
      <w:r>
        <w:t>B、Rsm</w:t>
      </w:r>
    </w:p>
    <w:p>
      <w:pPr>
        <w:pStyle w:val="69"/>
      </w:pPr>
      <w:r>
        <w:tab/>
      </w:r>
      <w:r>
        <w:t>C、Ra</w:t>
      </w:r>
      <w:r>
        <w:tab/>
      </w:r>
      <w:r>
        <w:t>D、Rmr（c）</w:t>
      </w:r>
    </w:p>
    <w:p>
      <w:pPr>
        <w:pStyle w:val="67"/>
      </w:pPr>
      <w:r>
        <w:t>39、指示表首次检定不可能用到的检定器具是（　　）。</w:t>
      </w:r>
    </w:p>
    <w:p>
      <w:pPr>
        <w:pStyle w:val="69"/>
      </w:pPr>
      <w:r>
        <w:tab/>
      </w:r>
      <w:r>
        <w:t>A、外径千分尺</w:t>
      </w:r>
      <w:r>
        <w:tab/>
      </w:r>
      <w:r>
        <w:t>B、工具显微镜</w:t>
      </w:r>
    </w:p>
    <w:p>
      <w:pPr>
        <w:pStyle w:val="69"/>
      </w:pPr>
      <w:r>
        <w:tab/>
      </w:r>
      <w:r>
        <w:t>C、数显式指示表检定仪</w:t>
      </w:r>
      <w:r>
        <w:tab/>
      </w:r>
      <w:r>
        <w:t>D、量块</w:t>
      </w:r>
    </w:p>
    <w:p>
      <w:pPr>
        <w:pStyle w:val="67"/>
      </w:pPr>
      <w:r>
        <w:t>40、以下哪种方法（　　）用于测量小平面，如量规的工作面和千分尺测头测量面的平面度误差。</w:t>
      </w:r>
    </w:p>
    <w:p>
      <w:pPr>
        <w:pStyle w:val="70"/>
      </w:pPr>
      <w:r>
        <w:tab/>
      </w:r>
      <w:r>
        <w:t>A、间隙法</w:t>
      </w:r>
      <w:r>
        <w:tab/>
      </w:r>
      <w:r>
        <w:t>B、液面法</w:t>
      </w:r>
      <w:r>
        <w:tab/>
      </w:r>
      <w:r>
        <w:t>C、干涉法</w:t>
      </w:r>
      <w:r>
        <w:tab/>
      </w:r>
      <w:r>
        <w:t>D、指示器法</w:t>
      </w:r>
    </w:p>
    <w:p>
      <w:pPr>
        <w:pStyle w:val="67"/>
      </w:pPr>
      <w:r>
        <w:t>41、可逆要求的符号是（　　）。</w:t>
      </w:r>
    </w:p>
    <w:p>
      <w:pPr>
        <w:pStyle w:val="70"/>
      </w:pPr>
      <w:r>
        <w:tab/>
      </w:r>
      <w:r>
        <w:t>A、E</w:t>
      </w:r>
      <w:r>
        <w:tab/>
      </w:r>
      <w:r>
        <w:t>B、R</w:t>
      </w:r>
      <w:r>
        <w:tab/>
      </w:r>
      <w:r>
        <w:t>C、L</w:t>
      </w:r>
      <w:r>
        <w:tab/>
      </w:r>
      <w:r>
        <w:t>D、M</w:t>
      </w:r>
    </w:p>
    <w:p>
      <w:pPr>
        <w:pStyle w:val="67"/>
      </w:pPr>
      <w:r>
        <w:t>42、以下说法错误的是（　　）。</w:t>
      </w:r>
    </w:p>
    <w:p>
      <w:pPr>
        <w:pStyle w:val="68"/>
      </w:pPr>
      <w:r>
        <w:tab/>
      </w:r>
      <w:r>
        <w:t>A、一个单一的轴是线性尺寸要素，其线性尺寸就是它的直径</w:t>
      </w:r>
    </w:p>
    <w:p>
      <w:pPr>
        <w:pStyle w:val="68"/>
      </w:pPr>
      <w:r>
        <w:tab/>
      </w:r>
      <w:r>
        <w:t>B、尺寸要素是指属于工件实际表面上或表面模型上的几何要素</w:t>
      </w:r>
    </w:p>
    <w:p>
      <w:pPr>
        <w:pStyle w:val="68"/>
      </w:pPr>
      <w:r>
        <w:tab/>
      </w:r>
      <w:r>
        <w:t>C、导出要素是实际不存在于工件实际表面上的几何要素</w:t>
      </w:r>
    </w:p>
    <w:p>
      <w:pPr>
        <w:pStyle w:val="68"/>
      </w:pPr>
      <w:r>
        <w:tab/>
      </w:r>
      <w:r>
        <w:t>D、公称圆柱的轴线是公称导出要素</w:t>
      </w:r>
    </w:p>
    <w:p>
      <w:pPr>
        <w:pStyle w:val="67"/>
      </w:pPr>
      <w:r>
        <w:t>43、取样长度数值标注在表面粗糙度符号的（　　）。</w:t>
      </w:r>
    </w:p>
    <w:p>
      <w:pPr>
        <w:pStyle w:val="70"/>
      </w:pPr>
      <w:r>
        <w:tab/>
      </w:r>
      <w:r>
        <w:t>A、左下角</w:t>
      </w:r>
      <w:r>
        <w:tab/>
      </w:r>
      <w:r>
        <w:t>B、横线上</w:t>
      </w:r>
      <w:r>
        <w:tab/>
      </w:r>
      <w:r>
        <w:t>C、右下角</w:t>
      </w:r>
      <w:r>
        <w:tab/>
      </w:r>
      <w:r>
        <w:t>D、横线下</w:t>
      </w:r>
    </w:p>
    <w:p>
      <w:pPr>
        <w:pStyle w:val="67"/>
      </w:pPr>
      <w:r>
        <w:t>44、采用千分尺测量圆度误差时，被测截面圆的圆度误差为最大、最小直径值之（　　）。</w:t>
      </w:r>
    </w:p>
    <w:p>
      <w:pPr>
        <w:pStyle w:val="70"/>
      </w:pPr>
      <w:r>
        <w:tab/>
      </w:r>
      <w:r>
        <w:t>A、差</w:t>
      </w:r>
      <w:r>
        <w:tab/>
      </w:r>
      <w:r>
        <w:t>B、和</w:t>
      </w:r>
      <w:r>
        <w:tab/>
      </w:r>
      <w:r>
        <w:t>C、差的一半</w:t>
      </w:r>
      <w:r>
        <w:tab/>
      </w:r>
      <w:r>
        <w:t>D、和的一半</w:t>
      </w:r>
    </w:p>
    <w:p>
      <w:pPr>
        <w:pStyle w:val="67"/>
      </w:pPr>
      <w:r>
        <w:t>45、以下哪种设备（　　）不能用来测量圆柱度误差。</w:t>
      </w:r>
    </w:p>
    <w:p>
      <w:pPr>
        <w:pStyle w:val="70"/>
      </w:pPr>
      <w:r>
        <w:tab/>
      </w:r>
      <w:r>
        <w:t>A、圆度仪</w:t>
      </w:r>
      <w:r>
        <w:tab/>
      </w:r>
      <w:r>
        <w:t>B、指示表</w:t>
      </w:r>
      <w:r>
        <w:tab/>
      </w:r>
      <w:r>
        <w:t>C、内径表</w:t>
      </w:r>
      <w:r>
        <w:tab/>
      </w:r>
      <w:r>
        <w:t>D、水平仪</w:t>
      </w:r>
    </w:p>
    <w:p>
      <w:pPr>
        <w:pStyle w:val="67"/>
      </w:pPr>
      <w:r>
        <w:t xml:space="preserve">46、如图所示，将带指示表的测量架直接放在基准A上，此时采用直接法即（　　）体现基准。 </w:t>
      </w:r>
      <w:r>
        <w:rPr>
          <w:rFonts w:ascii="宋体" w:hAnsi="宋体" w:eastAsia="宋体" w:cs="Times New Roman"/>
          <w:sz w:val="21"/>
          <w:szCs w:val="21"/>
          <w:lang w:val="en-US" w:eastAsia="en-US" w:bidi="ar-SA"/>
        </w:rPr>
        <w:pict>
          <v:shape id="Picture" o:spid="_x0000_s1077" type="#_x0000_t75" style="height:157.1pt;width:205.9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pStyle w:val="69"/>
      </w:pPr>
      <w:r>
        <w:tab/>
      </w:r>
      <w:r>
        <w:t>A、模拟基准要素</w:t>
      </w:r>
      <w:r>
        <w:tab/>
      </w:r>
      <w:r>
        <w:t>B、被测要素</w:t>
      </w:r>
    </w:p>
    <w:p>
      <w:pPr>
        <w:pStyle w:val="69"/>
      </w:pPr>
      <w:r>
        <w:tab/>
      </w:r>
      <w:r>
        <w:t>C、理想基准要素</w:t>
      </w:r>
      <w:r>
        <w:tab/>
      </w:r>
      <w:r>
        <w:t>D、基准要素本身</w:t>
      </w:r>
    </w:p>
    <w:p>
      <w:pPr>
        <w:pStyle w:val="67"/>
      </w:pPr>
      <w:r>
        <w:t xml:space="preserve">47、按照图中所示测量同轴度误差，下列说法不正确的是（　　）。 </w:t>
      </w:r>
      <w:r>
        <w:rPr>
          <w:rFonts w:ascii="宋体" w:hAnsi="宋体" w:eastAsia="宋体" w:cs="Times New Roman"/>
          <w:sz w:val="21"/>
          <w:szCs w:val="21"/>
          <w:lang w:val="en-US" w:eastAsia="en-US" w:bidi="ar-SA"/>
        </w:rPr>
        <w:pict>
          <v:shape id="Picture" o:spid="_x0000_s1078" type="#_x0000_t75" style="height:156.1pt;width:264.35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p>
    <w:p>
      <w:pPr>
        <w:pStyle w:val="68"/>
      </w:pPr>
      <w:r>
        <w:tab/>
      </w:r>
      <w:r>
        <w:t>A、测头垂直于回转轴线</w:t>
      </w:r>
    </w:p>
    <w:p>
      <w:pPr>
        <w:pStyle w:val="68"/>
      </w:pPr>
      <w:r>
        <w:tab/>
      </w:r>
      <w:r>
        <w:t>B、取各截面测得的示值差值绝对值的平均值作为该被测件的同轴度误差</w:t>
      </w:r>
    </w:p>
    <w:p>
      <w:pPr>
        <w:pStyle w:val="68"/>
      </w:pPr>
      <w:r>
        <w:tab/>
      </w:r>
      <w:r>
        <w:t>C、取各截面测得的示值差值绝对值的最大值作为该被测件的同轴度误差</w:t>
      </w:r>
    </w:p>
    <w:p>
      <w:pPr>
        <w:pStyle w:val="68"/>
      </w:pPr>
      <w:r>
        <w:tab/>
      </w:r>
      <w:r>
        <w:t>D、用一对同轴导向套筒体现基准A-B</w:t>
      </w:r>
    </w:p>
    <w:p>
      <w:pPr>
        <w:pStyle w:val="67"/>
      </w:pPr>
      <w:r>
        <w:t>48、关于游标卡尺，以下说法错误的是（　　）。</w:t>
      </w:r>
    </w:p>
    <w:p>
      <w:pPr>
        <w:pStyle w:val="68"/>
      </w:pPr>
      <w:r>
        <w:tab/>
      </w:r>
      <w:r>
        <w:t>A、用砂纸、砂布等硬物擦拭游标卡尺</w:t>
      </w:r>
    </w:p>
    <w:p>
      <w:pPr>
        <w:pStyle w:val="68"/>
      </w:pPr>
      <w:r>
        <w:tab/>
      </w:r>
      <w:r>
        <w:t>B、非数显的卡尺，刻度要从正面读取</w:t>
      </w:r>
    </w:p>
    <w:p>
      <w:pPr>
        <w:pStyle w:val="68"/>
      </w:pPr>
      <w:r>
        <w:tab/>
      </w:r>
      <w:r>
        <w:t>C、使用深度尺测量时，尺身要保持垂直</w:t>
      </w:r>
    </w:p>
    <w:p>
      <w:pPr>
        <w:pStyle w:val="68"/>
      </w:pPr>
      <w:r>
        <w:tab/>
      </w:r>
      <w:r>
        <w:t>D、没有装盒的游标卡尺，严禁与其他工具放在一起</w:t>
      </w:r>
    </w:p>
    <w:p>
      <w:pPr>
        <w:pStyle w:val="67"/>
      </w:pPr>
      <w:r>
        <w:t>49、高度尺使用前应（　　）。</w:t>
      </w:r>
    </w:p>
    <w:p>
      <w:pPr>
        <w:pStyle w:val="68"/>
      </w:pPr>
      <w:r>
        <w:tab/>
      </w:r>
      <w:r>
        <w:t>A、擦净高度游标卡尺的主尺、游标、测量爪</w:t>
      </w:r>
    </w:p>
    <w:p>
      <w:pPr>
        <w:pStyle w:val="68"/>
      </w:pPr>
      <w:r>
        <w:tab/>
      </w:r>
      <w:r>
        <w:t>B、检查测量爪是否磨损</w:t>
      </w:r>
    </w:p>
    <w:p>
      <w:pPr>
        <w:pStyle w:val="68"/>
      </w:pPr>
      <w:r>
        <w:tab/>
      </w:r>
      <w:r>
        <w:t>C、对零</w:t>
      </w:r>
    </w:p>
    <w:p>
      <w:pPr>
        <w:pStyle w:val="68"/>
      </w:pPr>
      <w:r>
        <w:tab/>
      </w:r>
      <w:r>
        <w:t>D、以上都是</w:t>
      </w:r>
    </w:p>
    <w:p>
      <w:pPr>
        <w:pStyle w:val="67"/>
      </w:pPr>
      <w:r>
        <w:t>50、尺寸链是由（　　）组成的。</w:t>
      </w:r>
    </w:p>
    <w:p>
      <w:pPr>
        <w:pStyle w:val="69"/>
      </w:pPr>
      <w:r>
        <w:tab/>
      </w:r>
      <w:r>
        <w:t>A、封闭环和减环</w:t>
      </w:r>
      <w:r>
        <w:tab/>
      </w:r>
      <w:r>
        <w:t>B、封闭环和组成环</w:t>
      </w:r>
    </w:p>
    <w:p>
      <w:pPr>
        <w:pStyle w:val="69"/>
      </w:pPr>
      <w:r>
        <w:tab/>
      </w:r>
      <w:r>
        <w:t>C、封闭环和增环</w:t>
      </w:r>
      <w:r>
        <w:tab/>
      </w:r>
      <w:r>
        <w:t>D、增环和减环</w:t>
      </w:r>
    </w:p>
    <w:p>
      <w:pPr>
        <w:pStyle w:val="67"/>
      </w:pPr>
      <w:r>
        <w:t>51、以下关于内径表读数不正确的是（　　）。</w:t>
      </w:r>
    </w:p>
    <w:p>
      <w:pPr>
        <w:pStyle w:val="68"/>
      </w:pPr>
      <w:r>
        <w:tab/>
      </w:r>
      <w:r>
        <w:t>A、读数时，要正确判断实际偏差的正、负值</w:t>
      </w:r>
    </w:p>
    <w:p>
      <w:pPr>
        <w:pStyle w:val="68"/>
      </w:pPr>
      <w:r>
        <w:tab/>
      </w:r>
      <w:r>
        <w:t>B、表针逆时针方向偏转未达到零点的读数为正值</w:t>
      </w:r>
    </w:p>
    <w:p>
      <w:pPr>
        <w:pStyle w:val="68"/>
      </w:pPr>
      <w:r>
        <w:tab/>
      </w:r>
      <w:r>
        <w:t>C、表针按顺时针方向偏转超过零点的读数为负值</w:t>
      </w:r>
    </w:p>
    <w:p>
      <w:pPr>
        <w:pStyle w:val="68"/>
      </w:pPr>
      <w:r>
        <w:tab/>
      </w:r>
      <w:r>
        <w:t>D、表针按顺时针方向偏转未达到零点的读数为正值</w:t>
      </w:r>
    </w:p>
    <w:p>
      <w:pPr>
        <w:pStyle w:val="67"/>
      </w:pPr>
      <w:r>
        <w:t>52、如果用（　　）法检验不能作出判定，应根据目视检查结果，在被测表面上最有可能出现（　　）的部位进行测量。</w:t>
      </w:r>
    </w:p>
    <w:p>
      <w:pPr>
        <w:pStyle w:val="70"/>
      </w:pPr>
      <w:r>
        <w:tab/>
      </w:r>
      <w:r>
        <w:t>A、比较、极值</w:t>
      </w:r>
      <w:r>
        <w:tab/>
      </w:r>
      <w:r>
        <w:t>B、光切、极值</w:t>
      </w:r>
      <w:r>
        <w:tab/>
      </w:r>
      <w:r>
        <w:t>C、干涉、极值</w:t>
      </w:r>
      <w:r>
        <w:tab/>
      </w:r>
      <w:r>
        <w:t>D、触针、缺陷</w:t>
      </w:r>
    </w:p>
    <w:p>
      <w:pPr>
        <w:pStyle w:val="67"/>
      </w:pPr>
      <w:r>
        <w:t>53、以下消除系统误差的方法中（　　）无法消除恒定系统误差。</w:t>
      </w:r>
    </w:p>
    <w:p>
      <w:pPr>
        <w:pStyle w:val="70"/>
      </w:pPr>
      <w:r>
        <w:tab/>
      </w:r>
      <w:r>
        <w:t>A、异号法</w:t>
      </w:r>
      <w:r>
        <w:tab/>
      </w:r>
      <w:r>
        <w:t>B、交换法</w:t>
      </w:r>
      <w:r>
        <w:tab/>
      </w:r>
      <w:r>
        <w:t>C、替代法</w:t>
      </w:r>
      <w:r>
        <w:tab/>
      </w:r>
      <w:r>
        <w:t>D、对称测量法</w:t>
      </w:r>
    </w:p>
    <w:p>
      <w:pPr>
        <w:pStyle w:val="67"/>
      </w:pPr>
      <w:r>
        <w:t>54、半周期偶数测量法可消除（　　）。</w:t>
      </w:r>
    </w:p>
    <w:p>
      <w:pPr>
        <w:pStyle w:val="69"/>
      </w:pPr>
      <w:r>
        <w:tab/>
      </w:r>
      <w:r>
        <w:t>A、可变系统误差</w:t>
      </w:r>
      <w:r>
        <w:tab/>
      </w:r>
      <w:r>
        <w:t>B、随机误差</w:t>
      </w:r>
    </w:p>
    <w:p>
      <w:pPr>
        <w:pStyle w:val="69"/>
      </w:pPr>
      <w:r>
        <w:tab/>
      </w:r>
      <w:r>
        <w:t>C、测量不确定度</w:t>
      </w:r>
      <w:r>
        <w:tab/>
      </w:r>
      <w:r>
        <w:t>D、恒定系统误差</w:t>
      </w:r>
    </w:p>
    <w:p>
      <w:pPr>
        <w:pStyle w:val="67"/>
      </w:pPr>
      <w:r>
        <w:t>55、修正是指对估计的（　　）的补偿。</w:t>
      </w:r>
    </w:p>
    <w:p>
      <w:pPr>
        <w:pStyle w:val="70"/>
      </w:pPr>
      <w:r>
        <w:tab/>
      </w:r>
      <w:r>
        <w:t>A、误差</w:t>
      </w:r>
      <w:r>
        <w:tab/>
      </w:r>
      <w:r>
        <w:t>B、系统误差</w:t>
      </w:r>
      <w:r>
        <w:tab/>
      </w:r>
      <w:r>
        <w:t>C、随机误差</w:t>
      </w:r>
      <w:r>
        <w:tab/>
      </w:r>
      <w:r>
        <w:t>D、不确定度</w:t>
      </w:r>
    </w:p>
    <w:p>
      <w:pPr>
        <w:pStyle w:val="67"/>
      </w:pPr>
      <w:r>
        <w:t>56、在测量条件改变时，测得值按某一确定的规律变化，就可以发现测量结果中存在（　　）的系统误差。</w:t>
      </w:r>
    </w:p>
    <w:p>
      <w:pPr>
        <w:pStyle w:val="70"/>
      </w:pPr>
      <w:r>
        <w:tab/>
      </w:r>
      <w:r>
        <w:t>A、恒定</w:t>
      </w:r>
      <w:r>
        <w:tab/>
      </w:r>
      <w:r>
        <w:t>B、可变</w:t>
      </w:r>
      <w:r>
        <w:tab/>
      </w:r>
      <w:r>
        <w:t>C、可预测</w:t>
      </w:r>
      <w:r>
        <w:tab/>
      </w:r>
      <w:r>
        <w:t>D、可监控</w:t>
      </w:r>
    </w:p>
    <w:p>
      <w:pPr>
        <w:pStyle w:val="67"/>
      </w:pPr>
      <w:r>
        <w:t>57、无穷多次重复测量所得量值的平均值与一个参考量值间的一致程度叫做（　　）。</w:t>
      </w:r>
    </w:p>
    <w:p>
      <w:pPr>
        <w:pStyle w:val="70"/>
      </w:pPr>
      <w:r>
        <w:tab/>
      </w:r>
      <w:r>
        <w:t>A、测量正确度</w:t>
      </w:r>
      <w:r>
        <w:tab/>
      </w:r>
      <w:r>
        <w:t>B、测量精密度</w:t>
      </w:r>
      <w:r>
        <w:tab/>
      </w:r>
      <w:r>
        <w:t>C、测量误差</w:t>
      </w:r>
      <w:r>
        <w:tab/>
      </w:r>
      <w:r>
        <w:t>D、测量准确度</w:t>
      </w:r>
    </w:p>
    <w:p>
      <w:pPr>
        <w:pStyle w:val="67"/>
      </w:pPr>
      <w:r>
        <w:t>58、对某被测件的长度重复测量10次，测量数据如下：10.0006 m，10.0004 m，10.0008 m，10.0002 m，10.0003 m，10.0005 m，10.0005 m，10.0007 m，10.0004 m，10.0006 m。用实验标准偏差表征测量的重复性，则测量重复性为（　　）m。</w:t>
      </w:r>
    </w:p>
    <w:p>
      <w:pPr>
        <w:pStyle w:val="69"/>
      </w:pPr>
      <w:r>
        <w:tab/>
      </w:r>
      <w:r>
        <w:t>A、0.0003</w:t>
      </w:r>
      <w:r>
        <w:tab/>
      </w:r>
      <w:r>
        <w:t>B、0.0005</w:t>
      </w:r>
    </w:p>
    <w:p>
      <w:pPr>
        <w:pStyle w:val="69"/>
      </w:pPr>
      <w:r>
        <w:tab/>
      </w:r>
      <w:r>
        <w:t>C、0.0002</w:t>
      </w:r>
      <w:r>
        <w:tab/>
      </w:r>
      <w:r>
        <w:t>D、0.0004</w:t>
      </w:r>
    </w:p>
    <w:p>
      <w:pPr>
        <w:pStyle w:val="67"/>
      </w:pPr>
      <w:r>
        <w:t>59、对应两相邻标尺标记的两个值之差称为（　　）。</w:t>
      </w:r>
    </w:p>
    <w:p>
      <w:pPr>
        <w:pStyle w:val="70"/>
      </w:pPr>
      <w:r>
        <w:tab/>
      </w:r>
      <w:r>
        <w:t>A、标尺间距</w:t>
      </w:r>
      <w:r>
        <w:tab/>
      </w:r>
      <w:r>
        <w:t>B、标尺长度</w:t>
      </w:r>
      <w:r>
        <w:tab/>
      </w:r>
      <w:r>
        <w:t>C、标尺分度</w:t>
      </w:r>
      <w:r>
        <w:tab/>
      </w:r>
      <w:r>
        <w:t>D、标尺间隔</w:t>
      </w:r>
    </w:p>
    <w:p>
      <w:pPr>
        <w:pStyle w:val="67"/>
      </w:pPr>
      <w:r>
        <w:t>60、测量过程中的过错常称为（　　）。</w:t>
      </w:r>
    </w:p>
    <w:p>
      <w:pPr>
        <w:pStyle w:val="70"/>
      </w:pPr>
      <w:r>
        <w:tab/>
      </w:r>
      <w:r>
        <w:t>A、随机误差</w:t>
      </w:r>
      <w:r>
        <w:tab/>
      </w:r>
      <w:r>
        <w:t>B、粗大误差</w:t>
      </w:r>
      <w:r>
        <w:tab/>
      </w:r>
      <w:r>
        <w:t>C、系统误差</w:t>
      </w:r>
      <w:r>
        <w:tab/>
      </w:r>
      <w:r>
        <w:t>D、恒定误差</w:t>
      </w:r>
    </w:p>
    <w:p>
      <w:pPr>
        <w:pStyle w:val="67"/>
      </w:pPr>
      <w:r>
        <w:t>61、影响长度测量准确度的因素除了测量方法、测量仪器设备的选择外，还有（　　）。</w:t>
      </w:r>
    </w:p>
    <w:p>
      <w:pPr>
        <w:pStyle w:val="68"/>
      </w:pPr>
      <w:r>
        <w:tab/>
      </w:r>
      <w:r>
        <w:t>A、接触测量时接触定位方式的选择</w:t>
      </w:r>
    </w:p>
    <w:p>
      <w:pPr>
        <w:pStyle w:val="68"/>
      </w:pPr>
      <w:r>
        <w:tab/>
      </w:r>
      <w:r>
        <w:t>B、温度对测量结果的影响</w:t>
      </w:r>
    </w:p>
    <w:p>
      <w:pPr>
        <w:pStyle w:val="68"/>
      </w:pPr>
      <w:r>
        <w:tab/>
      </w:r>
      <w:r>
        <w:t>C、正确选择测量基面</w:t>
      </w:r>
    </w:p>
    <w:p>
      <w:pPr>
        <w:pStyle w:val="68"/>
      </w:pPr>
      <w:r>
        <w:tab/>
      </w:r>
      <w:r>
        <w:t>D、以上都是</w:t>
      </w:r>
    </w:p>
    <w:p>
      <w:pPr>
        <w:pStyle w:val="67"/>
      </w:pPr>
      <w:r>
        <w:t>62、接触式测量时，不同的被测对象应选用不同的测头或测帽。下列关于测头选择的说法不正确的是（　　）。</w:t>
      </w:r>
    </w:p>
    <w:p>
      <w:pPr>
        <w:pStyle w:val="69"/>
      </w:pPr>
      <w:r>
        <w:tab/>
      </w:r>
      <w:r>
        <w:t>A、平面形工件采用球面测头</w:t>
      </w:r>
      <w:r>
        <w:tab/>
      </w:r>
      <w:r>
        <w:t>B、圆柱形工件采用刀口测头</w:t>
      </w:r>
    </w:p>
    <w:p>
      <w:pPr>
        <w:pStyle w:val="69"/>
      </w:pPr>
      <w:r>
        <w:tab/>
      </w:r>
      <w:r>
        <w:t>C、圆柱形工件采用圆柱测头</w:t>
      </w:r>
      <w:r>
        <w:tab/>
      </w:r>
      <w:r>
        <w:t>D、球面形工件采用球面测头</w:t>
      </w:r>
    </w:p>
    <w:p>
      <w:pPr>
        <w:pStyle w:val="67"/>
      </w:pPr>
      <w:r>
        <w:t>63、下列属于交流电安全电压的是（　　）。</w:t>
      </w:r>
    </w:p>
    <w:p>
      <w:pPr>
        <w:pStyle w:val="70"/>
      </w:pPr>
      <w:r>
        <w:tab/>
      </w:r>
      <w:r>
        <w:t>A、36 V</w:t>
      </w:r>
      <w:r>
        <w:tab/>
      </w:r>
      <w:r>
        <w:t>B、60 V</w:t>
      </w:r>
      <w:r>
        <w:tab/>
      </w:r>
      <w:r>
        <w:t>C、120 V</w:t>
      </w:r>
      <w:r>
        <w:tab/>
      </w:r>
      <w:r>
        <w:t>D、220 V</w:t>
      </w:r>
    </w:p>
    <w:p>
      <w:pPr>
        <w:pStyle w:val="67"/>
      </w:pPr>
      <w:r>
        <w:t>64、哪个特征不能作为坐标系的第一轴向（　　）。</w:t>
      </w:r>
    </w:p>
    <w:p>
      <w:pPr>
        <w:pStyle w:val="70"/>
      </w:pPr>
      <w:r>
        <w:tab/>
      </w:r>
      <w:r>
        <w:t>A、平面</w:t>
      </w:r>
      <w:r>
        <w:tab/>
      </w:r>
      <w:r>
        <w:t>B、球</w:t>
      </w:r>
      <w:r>
        <w:tab/>
      </w:r>
      <w:r>
        <w:t>C、圆锥</w:t>
      </w:r>
      <w:r>
        <w:tab/>
      </w:r>
      <w:r>
        <w:t>D、圆柱</w:t>
      </w:r>
    </w:p>
    <w:p>
      <w:pPr>
        <w:pStyle w:val="67"/>
      </w:pPr>
      <w:r>
        <w:t>65、尺寸链组成环中，由于该环减小使封闭环增大的环称为（　　）。</w:t>
      </w:r>
    </w:p>
    <w:p>
      <w:pPr>
        <w:pStyle w:val="70"/>
      </w:pPr>
      <w:r>
        <w:tab/>
      </w:r>
      <w:r>
        <w:t>A、增环</w:t>
      </w:r>
      <w:r>
        <w:tab/>
      </w:r>
      <w:r>
        <w:t>B、闭环</w:t>
      </w:r>
      <w:r>
        <w:tab/>
      </w:r>
      <w:r>
        <w:t>C、减环</w:t>
      </w:r>
      <w:r>
        <w:tab/>
      </w:r>
      <w:r>
        <w:t>D、间接环</w:t>
      </w:r>
    </w:p>
    <w:p>
      <w:pPr>
        <w:pStyle w:val="67"/>
      </w:pPr>
      <w:r>
        <w:t>66、直方图的组距计算方法是（　　）。</w:t>
      </w:r>
    </w:p>
    <w:p>
      <w:pPr>
        <w:pStyle w:val="69"/>
      </w:pPr>
      <w:r>
        <w:tab/>
      </w:r>
      <w:r>
        <w:t>A、组距h=总和/组数</w:t>
      </w:r>
      <w:r>
        <w:tab/>
      </w:r>
      <w:r>
        <w:t>B、组距h=极差/组数</w:t>
      </w:r>
    </w:p>
    <w:p>
      <w:pPr>
        <w:pStyle w:val="69"/>
      </w:pPr>
      <w:r>
        <w:tab/>
      </w:r>
      <w:r>
        <w:t>C、组距h=最大值/组数</w:t>
      </w:r>
      <w:r>
        <w:tab/>
      </w:r>
      <w:r>
        <w:t>D、组距h=最小值/组数</w:t>
      </w:r>
    </w:p>
    <w:p>
      <w:pPr>
        <w:pStyle w:val="67"/>
      </w:pPr>
      <w:r>
        <w:t>67、直方图的锯齿型是出现凹凸不平的形状，这是由于作图时数据分组太多，（　　）或观测数据不准确等造成的，此时应重新收集数据和整理数据。</w:t>
      </w:r>
    </w:p>
    <w:p>
      <w:pPr>
        <w:pStyle w:val="69"/>
      </w:pPr>
      <w:r>
        <w:tab/>
      </w:r>
      <w:r>
        <w:t>A、测量仪器误差过大</w:t>
      </w:r>
      <w:r>
        <w:tab/>
      </w:r>
      <w:r>
        <w:t>B、测量仪器误差过小</w:t>
      </w:r>
    </w:p>
    <w:p>
      <w:pPr>
        <w:pStyle w:val="69"/>
      </w:pPr>
      <w:r>
        <w:tab/>
      </w:r>
      <w:r>
        <w:t>C、测量数据太多</w:t>
      </w:r>
      <w:r>
        <w:tab/>
      </w:r>
      <w:r>
        <w:t>D、测量数据太少</w:t>
      </w:r>
    </w:p>
    <w:p>
      <w:pPr>
        <w:pStyle w:val="67"/>
      </w:pPr>
      <w:r>
        <w:t>68、直方图的“金标准”数字是（　　）。</w:t>
      </w:r>
    </w:p>
    <w:p>
      <w:pPr>
        <w:pStyle w:val="70"/>
      </w:pPr>
      <w:r>
        <w:tab/>
      </w:r>
      <w:r>
        <w:t>A、0.67</w:t>
      </w:r>
      <w:r>
        <w:tab/>
      </w:r>
      <w:r>
        <w:t>B、1</w:t>
      </w:r>
      <w:r>
        <w:tab/>
      </w:r>
      <w:r>
        <w:t>C、1.33</w:t>
      </w:r>
      <w:r>
        <w:tab/>
      </w:r>
      <w:r>
        <w:t>D、1.67</w:t>
      </w:r>
    </w:p>
    <w:p>
      <w:pPr>
        <w:pStyle w:val="67"/>
      </w:pPr>
      <w:r>
        <w:t>69、特性要因图的中要因通常代表的是一个（　　）。</w:t>
      </w:r>
    </w:p>
    <w:p>
      <w:pPr>
        <w:pStyle w:val="70"/>
      </w:pPr>
      <w:r>
        <w:tab/>
      </w:r>
      <w:r>
        <w:t>A、概念、规则</w:t>
      </w:r>
      <w:r>
        <w:tab/>
      </w:r>
      <w:r>
        <w:t>B、规则、想法</w:t>
      </w:r>
      <w:r>
        <w:tab/>
      </w:r>
      <w:r>
        <w:t>C、概念、内容</w:t>
      </w:r>
      <w:r>
        <w:tab/>
      </w:r>
      <w:r>
        <w:t>D、概念、想法</w:t>
      </w:r>
    </w:p>
    <w:p>
      <w:pPr>
        <w:pStyle w:val="67"/>
      </w:pPr>
      <w:r>
        <w:t>70、鱼骨图是一个（　　）工具，能够集中问题的实质内容，而不是问题的历史或个人的观点。</w:t>
      </w:r>
    </w:p>
    <w:p>
      <w:pPr>
        <w:pStyle w:val="70"/>
      </w:pPr>
      <w:r>
        <w:tab/>
      </w:r>
      <w:r>
        <w:t>A、定量</w:t>
      </w:r>
      <w:r>
        <w:tab/>
      </w:r>
      <w:r>
        <w:t>B、定性</w:t>
      </w:r>
      <w:r>
        <w:tab/>
      </w:r>
      <w:r>
        <w:t>C、表格</w:t>
      </w:r>
      <w:r>
        <w:tab/>
      </w:r>
      <w:r>
        <w:t>D、数字</w:t>
      </w:r>
    </w:p>
    <w:p>
      <w:pPr>
        <w:pStyle w:val="67"/>
      </w:pPr>
      <w:r>
        <w:t>71、控制图是在1924年由美国的（　　）首创。</w:t>
      </w:r>
    </w:p>
    <w:p>
      <w:pPr>
        <w:pStyle w:val="70"/>
      </w:pPr>
      <w:r>
        <w:tab/>
      </w:r>
      <w:r>
        <w:t>A、朱兰</w:t>
      </w:r>
      <w:r>
        <w:tab/>
      </w:r>
      <w:r>
        <w:t>B、戴明</w:t>
      </w:r>
      <w:r>
        <w:tab/>
      </w:r>
      <w:r>
        <w:t>C、石川馨</w:t>
      </w:r>
      <w:r>
        <w:tab/>
      </w:r>
      <w:r>
        <w:t>D、休哈特</w:t>
      </w:r>
    </w:p>
    <w:p>
      <w:pPr>
        <w:pStyle w:val="67"/>
      </w:pPr>
      <w:r>
        <w:t>72、抽样检验中的批量是指提交检验批中单位产品的（　　）。</w:t>
      </w:r>
    </w:p>
    <w:p>
      <w:pPr>
        <w:pStyle w:val="70"/>
      </w:pPr>
      <w:r>
        <w:tab/>
      </w:r>
      <w:r>
        <w:t>A、质量</w:t>
      </w:r>
      <w:r>
        <w:tab/>
      </w:r>
      <w:r>
        <w:t>B、数量</w:t>
      </w:r>
      <w:r>
        <w:tab/>
      </w:r>
      <w:r>
        <w:t>C、个数</w:t>
      </w:r>
      <w:r>
        <w:tab/>
      </w:r>
      <w:r>
        <w:t>D、产量</w:t>
      </w:r>
    </w:p>
    <w:p>
      <w:pPr>
        <w:pStyle w:val="67"/>
      </w:pPr>
      <w:r>
        <w:t>73、将质量波动区分为偶然波动与异常波动两类并分别采取不同的对待策略，是（　　）的贡献。</w:t>
      </w:r>
    </w:p>
    <w:p>
      <w:pPr>
        <w:pStyle w:val="70"/>
      </w:pPr>
      <w:r>
        <w:tab/>
      </w:r>
      <w:r>
        <w:t>A、休哈特</w:t>
      </w:r>
      <w:r>
        <w:tab/>
      </w:r>
      <w:r>
        <w:t>B、戴明</w:t>
      </w:r>
      <w:r>
        <w:tab/>
      </w:r>
      <w:r>
        <w:t>C、朱兰</w:t>
      </w:r>
      <w:r>
        <w:tab/>
      </w:r>
      <w:r>
        <w:t>D、罗米格</w:t>
      </w:r>
    </w:p>
    <w:p>
      <w:pPr>
        <w:pStyle w:val="67"/>
      </w:pPr>
      <w:r>
        <w:t>74、以下关于原始记录的填写，说法不正确的是（　　）。</w:t>
      </w:r>
    </w:p>
    <w:p>
      <w:pPr>
        <w:pStyle w:val="68"/>
      </w:pPr>
      <w:r>
        <w:tab/>
      </w:r>
      <w:r>
        <w:t>A、原始内容与前项相同时可用“同上”“同左”“→”等简写方式表示</w:t>
      </w:r>
    </w:p>
    <w:p>
      <w:pPr>
        <w:pStyle w:val="68"/>
      </w:pPr>
      <w:r>
        <w:tab/>
      </w:r>
      <w:r>
        <w:t>B、需要更改原始记录时，要使原数据仍可辨认</w:t>
      </w:r>
    </w:p>
    <w:p>
      <w:pPr>
        <w:pStyle w:val="68"/>
      </w:pPr>
      <w:r>
        <w:tab/>
      </w:r>
      <w:r>
        <w:t>C、记录应按表格内容填写齐全，数据完整，一般不准留有空格</w:t>
      </w:r>
    </w:p>
    <w:p>
      <w:pPr>
        <w:pStyle w:val="68"/>
      </w:pPr>
      <w:r>
        <w:tab/>
      </w:r>
      <w:r>
        <w:t>D、填写原始记录的基本要求：真实、及时、准确、完整</w:t>
      </w:r>
    </w:p>
    <w:p>
      <w:pPr>
        <w:pStyle w:val="67"/>
      </w:pPr>
      <w:r>
        <w:t>75、下列关于原始记录的管理，说法错误的是（　　）。</w:t>
      </w:r>
    </w:p>
    <w:p>
      <w:pPr>
        <w:pStyle w:val="68"/>
      </w:pPr>
      <w:r>
        <w:tab/>
      </w:r>
      <w:r>
        <w:t>A、记录一般不能重新抄写或复印</w:t>
      </w:r>
    </w:p>
    <w:p>
      <w:pPr>
        <w:pStyle w:val="68"/>
      </w:pPr>
      <w:r>
        <w:tab/>
      </w:r>
      <w:r>
        <w:t>B、禁止随意修改他人填写的数据</w:t>
      </w:r>
    </w:p>
    <w:p>
      <w:pPr>
        <w:pStyle w:val="68"/>
      </w:pPr>
      <w:r>
        <w:tab/>
      </w:r>
      <w:r>
        <w:t>C、成册的原始记录不需每一页都标上编号</w:t>
      </w:r>
    </w:p>
    <w:p>
      <w:pPr>
        <w:pStyle w:val="68"/>
      </w:pPr>
      <w:r>
        <w:tab/>
      </w:r>
      <w:r>
        <w:t>D、原始记录的保管环境要适宜，防止损坏、变质、丢失</w:t>
      </w:r>
    </w:p>
    <w:p>
      <w:pPr>
        <w:pStyle w:val="67"/>
      </w:pPr>
      <w:r>
        <w:t>76、将数值20.212512按GB/T 8170 《数值修约规则与极限数值的表示和判定》的规则修约至5位有效数字，则修约值为（　　）。</w:t>
      </w:r>
    </w:p>
    <w:p>
      <w:pPr>
        <w:pStyle w:val="69"/>
      </w:pPr>
      <w:r>
        <w:tab/>
      </w:r>
      <w:r>
        <w:t>A、20.213</w:t>
      </w:r>
      <w:r>
        <w:tab/>
      </w:r>
      <w:r>
        <w:t>B、20.212</w:t>
      </w:r>
    </w:p>
    <w:p>
      <w:pPr>
        <w:pStyle w:val="69"/>
      </w:pPr>
      <w:r>
        <w:tab/>
      </w:r>
      <w:r>
        <w:t>C、20.211</w:t>
      </w:r>
      <w:r>
        <w:tab/>
      </w:r>
      <w:r>
        <w:t>D、20.214</w:t>
      </w:r>
    </w:p>
    <w:p>
      <w:pPr>
        <w:pStyle w:val="67"/>
      </w:pPr>
      <w:r>
        <w:t>77、测量不确定度是根据所用到的信息，表征赋予被测量（　　）分散性的非负参数。</w:t>
      </w:r>
    </w:p>
    <w:p>
      <w:pPr>
        <w:pStyle w:val="69"/>
      </w:pPr>
      <w:r>
        <w:tab/>
      </w:r>
      <w:r>
        <w:t>A、量值</w:t>
      </w:r>
      <w:r>
        <w:tab/>
      </w:r>
      <w:r>
        <w:t>B、真值</w:t>
      </w:r>
    </w:p>
    <w:p>
      <w:pPr>
        <w:pStyle w:val="69"/>
      </w:pPr>
      <w:r>
        <w:tab/>
      </w:r>
      <w:r>
        <w:t>C、系统测量误差</w:t>
      </w:r>
      <w:r>
        <w:tab/>
      </w:r>
      <w:r>
        <w:t>D、比值</w:t>
      </w:r>
    </w:p>
    <w:p>
      <w:pPr>
        <w:pStyle w:val="67"/>
      </w:pPr>
      <w:r>
        <w:t>78、数字显示仪器的分辨力为</w:t>
      </w:r>
      <w:r>
        <w:rPr>
          <w:rFonts w:ascii="宋体" w:hAnsi="宋体" w:eastAsia="宋体" w:cs="Times New Roman"/>
          <w:sz w:val="21"/>
          <w:szCs w:val="21"/>
          <w:lang w:val="en-US" w:eastAsia="en-US" w:bidi="ar-SA"/>
        </w:rPr>
        <w:pict>
          <v:shape id="Picture" o:spid="_x0000_s1079" type="#_x0000_t75" style="height:43pt;width:70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r>
        <w:t>（如图所示），可假设在区间内的概率分布为均匀分布，则由分辨力引起的标准不确定度分量为（　　）。</w:t>
      </w:r>
    </w:p>
    <w:p>
      <w:pPr>
        <w:pStyle w:val="68"/>
      </w:pPr>
      <w:r>
        <w:tab/>
      </w:r>
      <w:r>
        <w:t>A、</w:t>
      </w:r>
      <w:r>
        <w:rPr>
          <w:rFonts w:ascii="宋体" w:hAnsi="宋体" w:eastAsia="宋体" w:cs="Times New Roman"/>
          <w:sz w:val="21"/>
          <w:szCs w:val="21"/>
          <w:lang w:val="en-US" w:eastAsia="en-US" w:bidi="ar-SA"/>
        </w:rPr>
        <w:pict>
          <v:shape id="Picture" o:spid="_x0000_s1080" type="#_x0000_t75" style="height:43pt;width:105pt;rotation:0f;" o:ole="f" fillcolor="#FFFFFF" filled="f" o:preferrelative="t" stroked="f" coordorigin="0,0" coordsize="21600,21600">
            <v:fill on="f" color2="#FFFFFF" focus="0%"/>
            <v:imagedata gain="65536f" blacklevel="0f" gamma="0" o:title="" r:id="rId12"/>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1" type="#_x0000_t75" style="height:41pt;width:102pt;rotation:0f;" o:ole="f" fillcolor="#FFFFFF" filled="f" o:preferrelative="t" stroked="f" coordorigin="0,0" coordsize="21600,21600">
            <v:fill on="f" color2="#FFFFFF" focus="0%"/>
            <v:imagedata gain="65536f" blacklevel="0f" gamma="0" o:title="" r:id="rId13"/>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82" type="#_x0000_t75" style="height:39pt;width:126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83" type="#_x0000_t75" style="height:46pt;width:103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pStyle w:val="67"/>
      </w:pPr>
      <w:r>
        <w:t>79、对一标称值为10 mm的量块独立测量10次，得到以下测得值（单位：mm）：10.001，10.002，10.001，9.999，9.998，10.000，9.999，9.998，10.002，10.000，则该量块测得值的算数平均值为（　　） mm。</w:t>
      </w:r>
    </w:p>
    <w:p>
      <w:pPr>
        <w:pStyle w:val="69"/>
      </w:pPr>
      <w:r>
        <w:tab/>
      </w:r>
      <w:r>
        <w:t>A、10</w:t>
      </w:r>
      <w:r>
        <w:tab/>
      </w:r>
      <w:r>
        <w:t>B、9.999</w:t>
      </w:r>
    </w:p>
    <w:p>
      <w:pPr>
        <w:pStyle w:val="69"/>
      </w:pPr>
      <w:r>
        <w:tab/>
      </w:r>
      <w:r>
        <w:t>C、10.001</w:t>
      </w:r>
      <w:r>
        <w:tab/>
      </w:r>
      <w:r>
        <w:t>D、9.998</w:t>
      </w:r>
    </w:p>
    <w:p>
      <w:pPr>
        <w:pStyle w:val="67"/>
      </w:pPr>
      <w:r>
        <w:t>80、某实验室为考察人员测量能力，随机抽取 8 人在相同条件下对同一稳定的被测件 进行测量，测得值分别为(单位: mm): 10.4, 10.5, 10.3, 10.2. 10.8，10.4, 10.5,10.9,则以实验标准偏差表示的该实验室人员的测量复现性是（　　） mm。</w:t>
      </w:r>
    </w:p>
    <w:p>
      <w:pPr>
        <w:pStyle w:val="70"/>
      </w:pPr>
      <w:r>
        <w:tab/>
      </w:r>
      <w:r>
        <w:t>A、0.9</w:t>
      </w:r>
      <w:r>
        <w:tab/>
      </w:r>
      <w:r>
        <w:t>B、0.7</w:t>
      </w:r>
      <w:r>
        <w:tab/>
      </w:r>
      <w:r>
        <w:t>C、0.4</w:t>
      </w:r>
      <w:r>
        <w:tab/>
      </w:r>
      <w:r>
        <w:t>D、0.2</w:t>
      </w:r>
    </w:p>
    <w:p>
      <w:pPr>
        <w:pStyle w:val="67"/>
      </w:pPr>
      <w:r>
        <w:t>81、用量块标准装置校准一个标称值为5 mm的标准量块时，标准装置5次的读数分别为（单位：mm）：4.998，4.997，4.999，4.996，4.995，则测量的最佳估计值为（　　） mm。</w:t>
      </w:r>
    </w:p>
    <w:p>
      <w:pPr>
        <w:pStyle w:val="70"/>
      </w:pPr>
      <w:r>
        <w:tab/>
      </w:r>
      <w:r>
        <w:t>A、4.999</w:t>
      </w:r>
      <w:r>
        <w:tab/>
      </w:r>
      <w:r>
        <w:t>B、4.997</w:t>
      </w:r>
      <w:r>
        <w:tab/>
      </w:r>
      <w:r>
        <w:t>C、4.998</w:t>
      </w:r>
      <w:r>
        <w:tab/>
      </w:r>
      <w:r>
        <w:t>D、4.996</w:t>
      </w:r>
    </w:p>
    <w:p>
      <w:pPr>
        <w:pStyle w:val="67"/>
      </w:pPr>
      <w:r>
        <w:t>82、对某测量过程进行过3次核查，均在受控状态。第一次核查时的实验标准偏差为0.00816，第二次核查时的实验标准偏差为0.00815，第三次核查时的实验标准偏差为0.00818，在该测量过程中实测某一被测件，测量8次，则被测量估计值y的A类标准不确定度为（　　）。</w:t>
      </w:r>
    </w:p>
    <w:p>
      <w:pPr>
        <w:pStyle w:val="69"/>
      </w:pPr>
      <w:r>
        <w:tab/>
      </w:r>
      <w:r>
        <w:t>A、0.0029</w:t>
      </w:r>
      <w:r>
        <w:tab/>
      </w:r>
      <w:r>
        <w:t>B、0.0032</w:t>
      </w:r>
    </w:p>
    <w:p>
      <w:pPr>
        <w:pStyle w:val="69"/>
      </w:pPr>
      <w:r>
        <w:tab/>
      </w:r>
      <w:r>
        <w:t>C、0.0026</w:t>
      </w:r>
      <w:r>
        <w:tab/>
      </w:r>
      <w:r>
        <w:t>D、0.003</w:t>
      </w:r>
    </w:p>
    <w:p>
      <w:pPr>
        <w:pStyle w:val="67"/>
      </w:pPr>
      <w:r>
        <w:t>83、查手册，纯铜在20 ℃时线膨胀系数</w:t>
      </w:r>
      <w:r>
        <w:rPr>
          <w:rFonts w:ascii="宋体" w:hAnsi="宋体" w:eastAsia="宋体" w:cs="Times New Roman"/>
          <w:sz w:val="21"/>
          <w:szCs w:val="21"/>
          <w:lang w:val="en-US" w:eastAsia="en-US" w:bidi="ar-SA"/>
        </w:rPr>
        <w:pict>
          <v:shape id="Picture" o:spid="_x0000_s1084" type="#_x0000_t75" style="height:41pt;width:94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r>
        <w:t>（如图1）为</w:t>
      </w:r>
      <w:r>
        <w:rPr>
          <w:rFonts w:ascii="宋体" w:hAnsi="宋体" w:eastAsia="宋体" w:cs="Times New Roman"/>
          <w:sz w:val="21"/>
          <w:szCs w:val="21"/>
          <w:lang w:val="en-US" w:eastAsia="en-US" w:bidi="ar-SA"/>
        </w:rPr>
        <w:pict>
          <v:shape id="Picture" o:spid="_x0000_s1085" type="#_x0000_t75" style="height:48pt;width:203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r>
        <w:t>（如图2），并说明此值的误差不超过</w:t>
      </w:r>
      <w:r>
        <w:rPr>
          <w:rFonts w:ascii="宋体" w:hAnsi="宋体" w:eastAsia="宋体" w:cs="Times New Roman"/>
          <w:sz w:val="21"/>
          <w:szCs w:val="21"/>
          <w:lang w:val="en-US" w:eastAsia="en-US" w:bidi="ar-SA"/>
        </w:rPr>
        <w:pict>
          <v:shape id="Picture" o:spid="_x0000_s1086" type="#_x0000_t75" style="height:46pt;width:203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r>
        <w:t>（如图3），</w:t>
      </w:r>
      <w:r>
        <w:rPr>
          <w:rFonts w:ascii="宋体" w:hAnsi="宋体" w:eastAsia="宋体" w:cs="Times New Roman"/>
          <w:sz w:val="21"/>
          <w:szCs w:val="21"/>
          <w:lang w:val="en-US" w:eastAsia="en-US" w:bidi="ar-SA"/>
        </w:rPr>
        <w:pict>
          <v:shape id="Picture" o:spid="_x0000_s1087" type="#_x0000_t75" style="height:50pt;width:105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r>
        <w:t>（如图4）的标准不确定度为（　　）。</w:t>
      </w:r>
    </w:p>
    <w:p>
      <w:pPr>
        <w:pStyle w:val="68"/>
      </w:pPr>
      <w:r>
        <w:tab/>
      </w:r>
      <w:r>
        <w:t>A、</w:t>
      </w:r>
      <w:r>
        <w:rPr>
          <w:rFonts w:ascii="宋体" w:hAnsi="宋体" w:eastAsia="宋体" w:cs="Times New Roman"/>
          <w:sz w:val="21"/>
          <w:szCs w:val="21"/>
          <w:lang w:val="en-US" w:eastAsia="en-US" w:bidi="ar-SA"/>
        </w:rPr>
        <w:pict>
          <v:shape id="Picture" o:spid="_x0000_s1088" type="#_x0000_t75" style="height:54pt;width:185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89" type="#_x0000_t75" style="height:45pt;width:204pt;rotation:0f;" o:ole="f" fillcolor="#FFFFFF" filled="f" o:preferrelative="t" stroked="f" coordorigin="0,0" coordsize="21600,21600">
            <v:fill on="f" color2="#FFFFFF" focus="0%"/>
            <v:imagedata gain="65536f" blacklevel="0f" gamma="0" o:title="" r:id="rId21"/>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90" type="#_x0000_t75" style="height:43pt;width:191pt;rotation:0f;" o:ole="f" fillcolor="#FFFFFF" filled="f" o:preferrelative="t" stroked="f" coordorigin="0,0" coordsize="21600,21600">
            <v:fill on="f" color2="#FFFFFF" focus="0%"/>
            <v:imagedata gain="65536f" blacklevel="0f" gamma="0" o:title="" r:id="rId22"/>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91" type="#_x0000_t75" style="height:50pt;width:193pt;rotation:0f;" o:ole="f" fillcolor="#FFFFFF" filled="f" o:preferrelative="t" stroked="f" coordorigin="0,0" coordsize="21600,21600">
            <v:fill on="f" color2="#FFFFFF" focus="0%"/>
            <v:imagedata gain="65536f" blacklevel="0f" gamma="0" o:title="" r:id="rId23"/>
            <o:lock v:ext="edit" position="f" selection="f" grouping="f" rotation="f" cropping="f" text="f" aspectratio="t"/>
            <w10:wrap type="none"/>
            <w10:anchorlock/>
          </v:shape>
        </w:pict>
      </w:r>
    </w:p>
    <w:p>
      <w:pPr>
        <w:pStyle w:val="67"/>
      </w:pPr>
      <w:r>
        <w:t>84、当要求扩展不确定度所确定的区间具有接近于规定的包含概率p时，扩展不确定度用符号（　　）表示。</w:t>
      </w:r>
    </w:p>
    <w:p>
      <w:pPr>
        <w:pStyle w:val="68"/>
      </w:pPr>
      <w:r>
        <w:tab/>
      </w:r>
      <w:r>
        <w:t>A、</w:t>
      </w:r>
      <w:r>
        <w:rPr>
          <w:rFonts w:ascii="宋体" w:hAnsi="宋体" w:eastAsia="宋体" w:cs="Times New Roman"/>
          <w:sz w:val="21"/>
          <w:szCs w:val="21"/>
          <w:lang w:val="en-US" w:eastAsia="en-US" w:bidi="ar-SA"/>
        </w:rPr>
        <w:pict>
          <v:shape id="Picture" o:spid="_x0000_s1092" type="#_x0000_t75" style="height:45pt;width:42pt;rotation:0f;" o:ole="f" fillcolor="#FFFFFF" filled="f" o:preferrelative="t" stroked="f" coordorigin="0,0" coordsize="21600,21600">
            <v:fill on="f" color2="#FFFFFF" focus="0%"/>
            <v:imagedata gain="65536f" blacklevel="0f" gamma="0" o:title="" r:id="rId24"/>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093" type="#_x0000_t75" style="height:45pt;width:46pt;rotation:0f;" o:ole="f" fillcolor="#FFFFFF" filled="f" o:preferrelative="t" stroked="f" coordorigin="0,0" coordsize="21600,21600">
            <v:fill on="f" color2="#FFFFFF" focus="0%"/>
            <v:imagedata gain="65536f" blacklevel="0f" gamma="0" o:title="" r:id="rId25"/>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094" type="#_x0000_t75" style="height:46pt;width:47pt;rotation:0f;" o:ole="f" fillcolor="#FFFFFF" filled="f" o:preferrelative="t" stroked="f" coordorigin="0,0" coordsize="21600,21600">
            <v:fill on="f" color2="#FFFFFF" focus="0%"/>
            <v:imagedata gain="65536f" blacklevel="0f" gamma="0" o:title="" r:id="rId26"/>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095" type="#_x0000_t75" style="height:42pt;width:45pt;rotation:0f;" o:ole="f" fillcolor="#FFFFFF" filled="f" o:preferrelative="t" stroked="f" coordorigin="0,0" coordsize="21600,21600">
            <v:fill on="f" color2="#FFFFFF" focus="0%"/>
            <v:imagedata gain="65536f" blacklevel="0f" gamma="0" o:title="" r:id="rId27"/>
            <o:lock v:ext="edit" position="f" selection="f" grouping="f" rotation="f" cropping="f" text="f" aspectratio="t"/>
            <w10:wrap type="none"/>
            <w10:anchorlock/>
          </v:shape>
        </w:pict>
      </w:r>
    </w:p>
    <w:p>
      <w:pPr>
        <w:pStyle w:val="67"/>
      </w:pPr>
      <w:r>
        <w:t>85、计算合成标准不确定度时，算得有效自由度</w:t>
      </w:r>
      <w:r>
        <w:rPr>
          <w:rFonts w:ascii="宋体" w:hAnsi="宋体" w:eastAsia="宋体" w:cs="Times New Roman"/>
          <w:sz w:val="21"/>
          <w:szCs w:val="21"/>
          <w:lang w:val="en-US" w:eastAsia="en-US" w:bidi="ar-SA"/>
        </w:rPr>
        <w:pict>
          <v:shape id="Picture" o:spid="_x0000_s1096" type="#_x0000_t75" style="height:40pt;width:150pt;rotation:0f;" o:ole="f" fillcolor="#FFFFFF" filled="f" o:preferrelative="t" stroked="f" coordorigin="0,0" coordsize="21600,21600">
            <v:fill on="f" color2="#FFFFFF" focus="0%"/>
            <v:imagedata gain="65536f" blacklevel="0f" gamma="0" o:title="" r:id="rId28"/>
            <o:lock v:ext="edit" position="f" selection="f" grouping="f" rotation="f" cropping="f" text="f" aspectratio="t"/>
            <w10:wrap type="none"/>
            <w10:anchorlock/>
          </v:shape>
        </w:pict>
      </w:r>
      <w:r>
        <w:t>（如图1），则取</w:t>
      </w:r>
      <w:r>
        <w:rPr>
          <w:rFonts w:ascii="宋体" w:hAnsi="宋体" w:eastAsia="宋体" w:cs="Times New Roman"/>
          <w:sz w:val="21"/>
          <w:szCs w:val="21"/>
          <w:lang w:val="en-US" w:eastAsia="en-US" w:bidi="ar-SA"/>
        </w:rPr>
        <w:pict>
          <v:shape id="Picture" o:spid="_x0000_s1097" type="#_x0000_t75" style="height:47pt;width:78pt;rotation:0f;" o:ole="f" fillcolor="#FFFFFF" filled="f" o:preferrelative="t" stroked="f" coordorigin="0,0" coordsize="21600,21600">
            <v:fill on="f" color2="#FFFFFF" focus="0%"/>
            <v:imagedata gain="65536f" blacklevel="0f" gamma="0" o:title="" r:id="rId29"/>
            <o:lock v:ext="edit" position="f" selection="f" grouping="f" rotation="f" cropping="f" text="f" aspectratio="t"/>
            <w10:wrap type="none"/>
            <w10:anchorlock/>
          </v:shape>
        </w:pict>
      </w:r>
      <w:r>
        <w:t>（如图2）的修约值为（　　）。</w:t>
      </w:r>
    </w:p>
    <w:p>
      <w:pPr>
        <w:pStyle w:val="70"/>
      </w:pPr>
      <w:r>
        <w:tab/>
      </w:r>
      <w:r>
        <w:t>A、12.9</w:t>
      </w:r>
      <w:r>
        <w:tab/>
      </w:r>
      <w:r>
        <w:t>B、13</w:t>
      </w:r>
      <w:r>
        <w:tab/>
      </w:r>
      <w:r>
        <w:t>C、12</w:t>
      </w:r>
      <w:r>
        <w:tab/>
      </w:r>
      <w:r>
        <w:t>D、12.8</w:t>
      </w:r>
    </w:p>
    <w:p>
      <w:pPr>
        <w:pStyle w:val="67"/>
      </w:pPr>
      <w:r>
        <w:t>86、对某测量过程进行过2次核查，均在受控状态。第一次核查时的实验标准偏差为0.36，第二次核查时的实验标准偏差为0.35，则合并样本标准偏差为（　　）。</w:t>
      </w:r>
    </w:p>
    <w:p>
      <w:pPr>
        <w:pStyle w:val="70"/>
      </w:pPr>
      <w:r>
        <w:tab/>
      </w:r>
      <w:r>
        <w:t>A、0.36</w:t>
      </w:r>
      <w:r>
        <w:tab/>
      </w:r>
      <w:r>
        <w:t>B、0.32</w:t>
      </w:r>
      <w:r>
        <w:tab/>
      </w:r>
      <w:r>
        <w:t>C、0.39</w:t>
      </w:r>
      <w:r>
        <w:tab/>
      </w:r>
      <w:r>
        <w:t>D、0.34</w:t>
      </w:r>
    </w:p>
    <w:p>
      <w:pPr>
        <w:pStyle w:val="67"/>
      </w:pPr>
      <w:r>
        <w:t>87、当测量仪器或实物量具给出准确度等级时，可以按检定规程或有关规范所规定的该等别或级别的（　　）确定区间半宽度。</w:t>
      </w:r>
    </w:p>
    <w:p>
      <w:pPr>
        <w:pStyle w:val="69"/>
      </w:pPr>
      <w:r>
        <w:tab/>
      </w:r>
      <w:r>
        <w:t>A、测量不确定度</w:t>
      </w:r>
      <w:r>
        <w:tab/>
      </w:r>
      <w:r>
        <w:t>B、最大允许误差</w:t>
      </w:r>
    </w:p>
    <w:p>
      <w:pPr>
        <w:pStyle w:val="69"/>
      </w:pPr>
      <w:r>
        <w:tab/>
      </w:r>
      <w:r>
        <w:t>C、最大允许误差或测量不确定度</w:t>
      </w:r>
      <w:r>
        <w:tab/>
      </w:r>
      <w:r>
        <w:t>D、最大允许测量误差</w:t>
      </w:r>
    </w:p>
    <w:p>
      <w:pPr>
        <w:pStyle w:val="67"/>
      </w:pPr>
      <w:r>
        <w:t>88、以下关于检测报告的基本要求，说法正确的是（　　）。</w:t>
      </w:r>
    </w:p>
    <w:p>
      <w:pPr>
        <w:pStyle w:val="68"/>
      </w:pPr>
      <w:r>
        <w:tab/>
      </w:r>
      <w:r>
        <w:t>A、如客户同意，可用简化方式报告结果</w:t>
      </w:r>
    </w:p>
    <w:p>
      <w:pPr>
        <w:pStyle w:val="68"/>
      </w:pPr>
      <w:r>
        <w:tab/>
      </w:r>
      <w:r>
        <w:t>B、检测报告的信息应多于原始记录</w:t>
      </w:r>
    </w:p>
    <w:p>
      <w:pPr>
        <w:pStyle w:val="68"/>
      </w:pPr>
      <w:r>
        <w:tab/>
      </w:r>
      <w:r>
        <w:t>C、一份检测报告必须包含样品所有的检测项目</w:t>
      </w:r>
    </w:p>
    <w:p>
      <w:pPr>
        <w:pStyle w:val="68"/>
      </w:pPr>
      <w:r>
        <w:tab/>
      </w:r>
      <w:r>
        <w:t>D、机构对报告中的所有信息负责</w:t>
      </w:r>
    </w:p>
    <w:p>
      <w:pPr>
        <w:pStyle w:val="67"/>
      </w:pPr>
      <w:r>
        <w:t>89、以下说法错误的是（　　）。</w:t>
      </w:r>
    </w:p>
    <w:p>
      <w:pPr>
        <w:pStyle w:val="68"/>
      </w:pPr>
      <w:r>
        <w:tab/>
      </w:r>
      <w:r>
        <w:t>A、校准证书一般都采用固定的模板，因此审核时一般不需核查证书是否使用统一规定的格式</w:t>
      </w:r>
    </w:p>
    <w:p>
      <w:pPr>
        <w:pStyle w:val="68"/>
      </w:pPr>
      <w:r>
        <w:tab/>
      </w:r>
      <w:r>
        <w:t>B、审核校准证书,要关注是否有可疑的数值</w:t>
      </w:r>
    </w:p>
    <w:p>
      <w:pPr>
        <w:pStyle w:val="68"/>
      </w:pPr>
      <w:r>
        <w:tab/>
      </w:r>
      <w:r>
        <w:t>C、审核校准证书,要关注其与原始记录的信息是否一致</w:t>
      </w:r>
    </w:p>
    <w:p>
      <w:pPr>
        <w:pStyle w:val="68"/>
      </w:pPr>
      <w:r>
        <w:tab/>
      </w:r>
      <w:r>
        <w:t>D、审核校准证书,要关注项目的齐全性</w:t>
      </w:r>
    </w:p>
    <w:p>
      <w:pPr>
        <w:pStyle w:val="67"/>
      </w:pPr>
      <w:r>
        <w:t>90、审核校准证书，都审核哪些主要内容（　　）。</w:t>
      </w:r>
    </w:p>
    <w:p>
      <w:pPr>
        <w:pStyle w:val="68"/>
      </w:pPr>
      <w:r>
        <w:tab/>
      </w:r>
      <w:r>
        <w:t>A、填写项目是否完整</w:t>
      </w:r>
    </w:p>
    <w:p>
      <w:pPr>
        <w:pStyle w:val="68"/>
      </w:pPr>
      <w:r>
        <w:tab/>
      </w:r>
      <w:r>
        <w:t>B、测量不确定度表述是否符合要求</w:t>
      </w:r>
    </w:p>
    <w:p>
      <w:pPr>
        <w:pStyle w:val="68"/>
      </w:pPr>
      <w:r>
        <w:tab/>
      </w:r>
      <w:r>
        <w:t>C、语言是否严谨</w:t>
      </w:r>
    </w:p>
    <w:p>
      <w:pPr>
        <w:pStyle w:val="68"/>
      </w:pPr>
      <w:r>
        <w:tab/>
      </w:r>
      <w:r>
        <w:t>D、以上都要</w:t>
      </w:r>
    </w:p>
    <w:p>
      <w:pPr>
        <w:pStyle w:val="67"/>
      </w:pPr>
      <w:r>
        <w:t>91、用标准电阻箱检定一台电阻测量仪，被检测量仪的最大允许误差(相对误差)为±0.1 %，标准电阻箱评定电阻测力仪示值误差的扩展不确定度为</w:t>
      </w:r>
      <w:r>
        <w:rPr>
          <w:rFonts w:ascii="宋体" w:hAnsi="宋体" w:eastAsia="宋体" w:cs="Times New Roman"/>
          <w:sz w:val="21"/>
          <w:szCs w:val="21"/>
          <w:lang w:val="en-US" w:eastAsia="en-US" w:bidi="ar-SA"/>
        </w:rPr>
        <w:pict>
          <v:shape id="Picture" o:spid="_x0000_s1098" type="#_x0000_t75" style="height:39pt;width:103pt;rotation:0f;" o:ole="f" fillcolor="#FFFFFF" filled="f" o:preferrelative="t" stroked="f" coordorigin="0,0" coordsize="21600,21600">
            <v:fill on="f" color2="#FFFFFF" focus="0%"/>
            <v:imagedata gain="65536f" blacklevel="0f" gamma="0" o:title="" r:id="rId30"/>
            <o:lock v:ext="edit" position="f" selection="f" grouping="f" rotation="f" cropping="f" text="f" aspectratio="t"/>
            <w10:wrap type="none"/>
            <w10:anchorlock/>
          </v:shape>
        </w:pict>
      </w:r>
      <w:r>
        <w:t>（如图所示）（包含因子k=2），当标准电阻箱分别置于O.1 Ω，1 Ω，10 Ω，100 Ω，1000 Ω，1M Ω时，被检表的示值分别为：0.1015 Ω，0.9987 Ω，10.005 Ω，100.08 Ω，999.5 Ω，1.0016M Ω。检定员判断该测量仪检定结论为（　　）。</w:t>
      </w:r>
    </w:p>
    <w:p>
      <w:pPr>
        <w:pStyle w:val="69"/>
      </w:pPr>
      <w:r>
        <w:tab/>
      </w:r>
      <w:r>
        <w:t>A、不合格</w:t>
      </w:r>
      <w:r>
        <w:tab/>
      </w:r>
      <w:r>
        <w:t>B、不能下不合格结论</w:t>
      </w:r>
    </w:p>
    <w:p>
      <w:pPr>
        <w:pStyle w:val="69"/>
      </w:pPr>
      <w:r>
        <w:tab/>
      </w:r>
      <w:r>
        <w:t>C、合格</w:t>
      </w:r>
      <w:r>
        <w:tab/>
      </w:r>
      <w:r>
        <w:t>D、不能下合格结论</w:t>
      </w:r>
    </w:p>
    <w:p>
      <w:pPr>
        <w:pStyle w:val="67"/>
      </w:pPr>
      <w:r>
        <w:t>92、在下列计量器具中，需要对（　　）进行期间核查。</w:t>
      </w:r>
    </w:p>
    <w:p>
      <w:pPr>
        <w:pStyle w:val="68"/>
      </w:pPr>
      <w:r>
        <w:tab/>
      </w:r>
      <w:r>
        <w:t>A、稳定的实物量具，如量块等</w:t>
      </w:r>
    </w:p>
    <w:p>
      <w:pPr>
        <w:pStyle w:val="68"/>
      </w:pPr>
      <w:r>
        <w:tab/>
      </w:r>
      <w:r>
        <w:t>B、检测中使用的采样、制样、抽样的设备</w:t>
      </w:r>
    </w:p>
    <w:p>
      <w:pPr>
        <w:pStyle w:val="68"/>
      </w:pPr>
      <w:r>
        <w:tab/>
      </w:r>
      <w:r>
        <w:t>C、没有量值要求的辅助性设备，计算机及其外设等设备</w:t>
      </w:r>
    </w:p>
    <w:p>
      <w:pPr>
        <w:pStyle w:val="68"/>
      </w:pPr>
      <w:r>
        <w:tab/>
      </w:r>
      <w:r>
        <w:t>D、经常使用的计量标准装置</w:t>
      </w:r>
    </w:p>
    <w:p>
      <w:pPr>
        <w:pStyle w:val="67"/>
      </w:pPr>
      <w:r>
        <w:t>93、以下关于核查方案的制定，说法不正确的是（　　）。</w:t>
      </w:r>
    </w:p>
    <w:p>
      <w:pPr>
        <w:pStyle w:val="68"/>
      </w:pPr>
      <w:r>
        <w:tab/>
      </w:r>
      <w:r>
        <w:t>A、核查方案应包括发现问题时可能采取的措施以及核查时的其他要求等</w:t>
      </w:r>
    </w:p>
    <w:p>
      <w:pPr>
        <w:pStyle w:val="68"/>
      </w:pPr>
      <w:r>
        <w:tab/>
      </w:r>
      <w:r>
        <w:t>B、核查方案一般不涉及核查记录的方式</w:t>
      </w:r>
    </w:p>
    <w:p>
      <w:pPr>
        <w:pStyle w:val="68"/>
      </w:pPr>
      <w:r>
        <w:tab/>
      </w:r>
      <w:r>
        <w:t>C、核查方案应包含核查频次等内容</w:t>
      </w:r>
    </w:p>
    <w:p>
      <w:pPr>
        <w:pStyle w:val="68"/>
      </w:pPr>
      <w:r>
        <w:tab/>
      </w:r>
      <w:r>
        <w:t>D、核查方案应包含核查结论的判定原则等内容</w:t>
      </w:r>
    </w:p>
    <w:p>
      <w:pPr>
        <w:pStyle w:val="67"/>
      </w:pPr>
      <w:r>
        <w:t>94、以下（　　）应立即核查。</w:t>
      </w:r>
    </w:p>
    <w:p>
      <w:pPr>
        <w:pStyle w:val="68"/>
      </w:pPr>
      <w:r>
        <w:tab/>
      </w:r>
      <w:r>
        <w:t>A、测量仪器发生了碰撞、跌落、电压冲击等意外事件后</w:t>
      </w:r>
    </w:p>
    <w:p>
      <w:pPr>
        <w:pStyle w:val="68"/>
      </w:pPr>
      <w:r>
        <w:tab/>
      </w:r>
      <w:r>
        <w:t>B、检测/校准方法对核查有明确要求的设备</w:t>
      </w:r>
    </w:p>
    <w:p>
      <w:pPr>
        <w:pStyle w:val="68"/>
      </w:pPr>
      <w:r>
        <w:tab/>
      </w:r>
      <w:r>
        <w:t>C、离开固定场所去客户现场进行试验的设备</w:t>
      </w:r>
    </w:p>
    <w:p>
      <w:pPr>
        <w:pStyle w:val="68"/>
      </w:pPr>
      <w:r>
        <w:tab/>
      </w:r>
      <w:r>
        <w:t>D、以上都要</w:t>
      </w:r>
    </w:p>
    <w:p>
      <w:pPr>
        <w:pStyle w:val="67"/>
      </w:pPr>
      <w:r>
        <w:t>95、以下说法错误的是（　　）。</w:t>
      </w:r>
    </w:p>
    <w:p>
      <w:pPr>
        <w:pStyle w:val="68"/>
      </w:pPr>
      <w:r>
        <w:tab/>
      </w:r>
      <w:r>
        <w:t>A、核查记录只用电子文档保存，以便后续的数据更新和查阅</w:t>
      </w:r>
    </w:p>
    <w:p>
      <w:pPr>
        <w:pStyle w:val="68"/>
      </w:pPr>
      <w:r>
        <w:tab/>
      </w:r>
      <w:r>
        <w:t>B、期间核查的记录形式应便于判断校准状态是否发生变化及便于分析测量仪器的变化趋势</w:t>
      </w:r>
    </w:p>
    <w:p>
      <w:pPr>
        <w:pStyle w:val="68"/>
      </w:pPr>
      <w:r>
        <w:tab/>
      </w:r>
      <w:r>
        <w:t>C、核查记录可以包括核查结论、核查时的环境参数等内容</w:t>
      </w:r>
    </w:p>
    <w:p>
      <w:pPr>
        <w:pStyle w:val="68"/>
      </w:pPr>
      <w:r>
        <w:tab/>
      </w:r>
      <w:r>
        <w:t>D、期间核查记录的信息应该充分，记录内容应完整，对核查中所有可能影响结果数据的环节均应该记录，以便多次测量的数据具有可比性</w:t>
      </w:r>
    </w:p>
    <w:p>
      <w:pPr>
        <w:pStyle w:val="67"/>
      </w:pPr>
      <w:r>
        <w:t>96、稳定性核查结果判定原则不包括（　　）。</w:t>
      </w:r>
    </w:p>
    <w:p>
      <w:pPr>
        <w:pStyle w:val="68"/>
      </w:pPr>
      <w:r>
        <w:tab/>
      </w:r>
      <w:r>
        <w:t>A、若检测/校准方法对被核查对象的稳定性有规定，则按照规定进行判定</w:t>
      </w:r>
    </w:p>
    <w:p>
      <w:pPr>
        <w:pStyle w:val="68"/>
      </w:pPr>
      <w:r>
        <w:tab/>
      </w:r>
      <w:r>
        <w:t>B、当检测/校准方法对被核查对象的稳定性无规定时，其稳定性应小于等于其修正值的合成不确定度</w:t>
      </w:r>
    </w:p>
    <w:p>
      <w:pPr>
        <w:pStyle w:val="68"/>
      </w:pPr>
      <w:r>
        <w:tab/>
      </w:r>
      <w:r>
        <w:t>C、当检测/校准方法对被核查对象的稳定性无规定时，若使用被核查对象的标称值或示值，则其稳定性应小于最大允许误差的绝对值</w:t>
      </w:r>
    </w:p>
    <w:p>
      <w:pPr>
        <w:pStyle w:val="68"/>
      </w:pPr>
      <w:r>
        <w:tab/>
      </w:r>
      <w:r>
        <w:t>D、当检测/校准方法对被核查对象的稳定性无规定时，若被核查对象需要加修正值使用，则其稳定性应小于其修正值的扩展不确定度</w:t>
      </w:r>
    </w:p>
    <w:p>
      <w:pPr>
        <w:pStyle w:val="67"/>
      </w:pPr>
      <w:r>
        <w:t>97、在实施期间核查中，若发现被核查计量标准器或检测设备技术状态异常，应（　　）。</w:t>
      </w:r>
    </w:p>
    <w:p>
      <w:pPr>
        <w:pStyle w:val="69"/>
      </w:pPr>
      <w:r>
        <w:tab/>
      </w:r>
      <w:r>
        <w:t>A、进行分析、查找原因</w:t>
      </w:r>
      <w:r>
        <w:tab/>
      </w:r>
      <w:r>
        <w:t>B、可更换核查方法及增加核查点</w:t>
      </w:r>
    </w:p>
    <w:p>
      <w:pPr>
        <w:pStyle w:val="69"/>
      </w:pPr>
      <w:r>
        <w:tab/>
      </w:r>
      <w:r>
        <w:t>C、必要时应提前进行检定或校准</w:t>
      </w:r>
      <w:r>
        <w:tab/>
      </w:r>
      <w:r>
        <w:t>D、以上都是</w:t>
      </w:r>
    </w:p>
    <w:p>
      <w:pPr>
        <w:pStyle w:val="67"/>
      </w:pPr>
      <w:r>
        <w:t>98、两个或两个以上实验室之间的比对是在一定时间范围内，按照（　　），测量同一个性能稳定的传递标准器，通过分析测量结果的量值，确定量值的一致程度。</w:t>
      </w:r>
    </w:p>
    <w:p>
      <w:pPr>
        <w:pStyle w:val="69"/>
      </w:pPr>
      <w:r>
        <w:tab/>
      </w:r>
      <w:r>
        <w:t>A、国家标准的规定</w:t>
      </w:r>
      <w:r>
        <w:tab/>
      </w:r>
      <w:r>
        <w:t>B、预先规定的条件</w:t>
      </w:r>
    </w:p>
    <w:p>
      <w:pPr>
        <w:pStyle w:val="69"/>
      </w:pPr>
      <w:r>
        <w:tab/>
      </w:r>
      <w:r>
        <w:t>C、检定规程的规定</w:t>
      </w:r>
      <w:r>
        <w:tab/>
      </w:r>
      <w:r>
        <w:t>D、实验室校准规范的要求</w:t>
      </w:r>
    </w:p>
    <w:p>
      <w:pPr>
        <w:pStyle w:val="67"/>
      </w:pPr>
      <w:r>
        <w:t>99、以下关于比对的数据处理，说法错误的是（　　）。</w:t>
      </w:r>
    </w:p>
    <w:p>
      <w:pPr>
        <w:pStyle w:val="68"/>
      </w:pPr>
      <w:r>
        <w:tab/>
      </w:r>
      <w:r>
        <w:t>A、所有比对数据、图表及相关技术资料应保密，直至报告发布</w:t>
      </w:r>
    </w:p>
    <w:p>
      <w:pPr>
        <w:pStyle w:val="68"/>
      </w:pPr>
      <w:r>
        <w:tab/>
      </w:r>
      <w:r>
        <w:t>B、主导实验室不得以任何理由提示参比实验室修改数据或报告</w:t>
      </w:r>
    </w:p>
    <w:p>
      <w:pPr>
        <w:pStyle w:val="68"/>
      </w:pPr>
      <w:r>
        <w:tab/>
      </w:r>
      <w:r>
        <w:t>C、当参比实验室偏离实验标准条件时，比对数据不能采用</w:t>
      </w:r>
    </w:p>
    <w:p>
      <w:pPr>
        <w:pStyle w:val="68"/>
      </w:pPr>
      <w:r>
        <w:tab/>
      </w:r>
      <w:r>
        <w:t>D、主导实验室应列表统计各参比实验室比对的实验数据及结果</w:t>
      </w:r>
    </w:p>
    <w:p>
      <w:pPr>
        <w:pStyle w:val="67"/>
      </w:pPr>
      <w:r>
        <w:t>100、游标卡尺尺身每一格是1 mm，当两爪合并时，游标上的50格刚好等于（　　） mm，则游标每一格间距为0.98 mm，主尺与游标每一格间距相差0.02 mm，0.02 mm即是该卡尺的分度值。</w:t>
      </w:r>
    </w:p>
    <w:p>
      <w:pPr>
        <w:pStyle w:val="70"/>
      </w:pPr>
      <w:r>
        <w:tab/>
      </w:r>
      <w:r>
        <w:t>A、49</w:t>
      </w:r>
      <w:r>
        <w:tab/>
      </w:r>
      <w:r>
        <w:t>B、99</w:t>
      </w:r>
      <w:r>
        <w:tab/>
      </w:r>
      <w:r>
        <w:t>C、50</w:t>
      </w:r>
      <w:r>
        <w:tab/>
      </w:r>
      <w:r>
        <w:t>D、100</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二、判断题（每题0.5分，共</w:t>
      </w:r>
      <w:r>
        <w:rPr>
          <w:rFonts w:hint="eastAsia"/>
          <w:lang w:val="en-US" w:eastAsia="zh-CN"/>
        </w:rPr>
        <w:t>35</w:t>
      </w:r>
      <w:r>
        <w:t>分。）</w:t>
      </w:r>
    </w:p>
    <w:p>
      <w:pPr>
        <w:pStyle w:val="67"/>
      </w:pPr>
      <w:r>
        <w:t>101、（　　）人们的职业生活实践并非是职业道德产生的基础。</w:t>
      </w:r>
    </w:p>
    <w:p>
      <w:pPr>
        <w:pStyle w:val="67"/>
      </w:pPr>
      <w:r>
        <w:t>102、（　　）职业道德可以降低产品成本、提高劳动生产率和经济效益。</w:t>
      </w:r>
    </w:p>
    <w:p>
      <w:pPr>
        <w:pStyle w:val="67"/>
      </w:pPr>
      <w:r>
        <w:t>103、（　　）工艺文件标准化包括工艺文件完整性、工艺文件格式标准化和工艺文件管理标准化。</w:t>
      </w:r>
    </w:p>
    <w:p>
      <w:pPr>
        <w:pStyle w:val="67"/>
      </w:pPr>
      <w:r>
        <w:t>104、（　　）一个有不凡表现的人，除了能保持与人合作以外，还需要所有人乐意与你合作。</w:t>
      </w:r>
    </w:p>
    <w:p>
      <w:pPr>
        <w:pStyle w:val="67"/>
      </w:pPr>
      <w:r>
        <w:t>105、（　　）对称度的未注公差值应取两要素中较长者作为基准，较短者作为被测要素;若两要素长度相等则可选任一要素为基准。</w:t>
      </w:r>
    </w:p>
    <w:p>
      <w:pPr>
        <w:pStyle w:val="67"/>
      </w:pPr>
      <w:r>
        <w:t>106、（　　）Φ35P7/t6,表示公称直径为35 mm、基本偏差代号为P、公差等级为7级的孔与基本偏差代号为t、公差等级为6级的轴形成的基孔制过盈配合。</w:t>
      </w:r>
    </w:p>
    <w:p>
      <w:pPr>
        <w:pStyle w:val="67"/>
      </w:pPr>
      <w:r>
        <w:t>107、（　　）在评定表面粗糙度过程中，不应把表面缺陷（如沟槽、气孔、划痕等）包含进去，必要时，应单独规定对表面缺陷的要求。</w:t>
      </w:r>
    </w:p>
    <w:p>
      <w:pPr>
        <w:pStyle w:val="67"/>
      </w:pPr>
      <w:r>
        <w:t>108、（　　）常见的间歇运动机构有棘轮机构、槽轮机构、不完全齿轮机构和蜗杆凸轮机构。</w:t>
      </w:r>
    </w:p>
    <w:p>
      <w:pPr>
        <w:pStyle w:val="67"/>
      </w:pPr>
      <w:r>
        <w:t>109、（　　）“快速切换”是精益生产的方法体系中六大负效清单之一。</w:t>
      </w:r>
    </w:p>
    <w:p>
      <w:pPr>
        <w:pStyle w:val="67"/>
      </w:pPr>
      <w:r>
        <w:t>110、（　　）排列图又称重点管理图、排列图、ABC图。</w:t>
      </w:r>
    </w:p>
    <w:p>
      <w:pPr>
        <w:pStyle w:val="67"/>
      </w:pPr>
      <w:r>
        <w:t>111、（　　）某第三方检测机构采购了一批测量仪器，现将这批仪器送往相关部门进行检定，这批测量仪器的检定称为后续检定。</w:t>
      </w:r>
    </w:p>
    <w:p>
      <w:pPr>
        <w:pStyle w:val="67"/>
      </w:pPr>
      <w:r>
        <w:t>112、（　　）今天的最高气温为40 ℃。</w:t>
      </w:r>
    </w:p>
    <w:p>
      <w:pPr>
        <w:pStyle w:val="67"/>
      </w:pPr>
      <w:r>
        <w:t>113、（　　）被检定或被校准仪器的分辨力不会影响检定或校准结果的重复性。</w:t>
      </w:r>
    </w:p>
    <w:p>
      <w:pPr>
        <w:pStyle w:val="67"/>
      </w:pPr>
      <w:r>
        <w:t>114、（　　）对于新建计量标准，检定或校准结果的重复性应当直接作为一个不确定度来源用于检定或校准结果的不确定度评定中。</w:t>
      </w:r>
    </w:p>
    <w:p>
      <w:pPr>
        <w:pStyle w:val="67"/>
      </w:pPr>
      <w:r>
        <w:t>115、（　　）环境信息，包括政府环境信息和企业环境信息。</w:t>
      </w:r>
    </w:p>
    <w:p>
      <w:pPr>
        <w:pStyle w:val="67"/>
      </w:pPr>
      <w:r>
        <w:t>116、（　　）侵犯知识产权的行为，与一般的民事侵权行为有基本相同的法律性质，但不一定有基本相似的法律后果。</w:t>
      </w:r>
    </w:p>
    <w:p>
      <w:pPr>
        <w:pStyle w:val="67"/>
      </w:pPr>
      <w:r>
        <w:t>117、（　　）当样品与检测委托单内容不相符、委托方要求不明确或不详尽、对样品是否适合要求持有疑问时，样品管理员应及时向委托方提出，取得明确的说明，并记录、签字确认。</w:t>
      </w:r>
    </w:p>
    <w:p>
      <w:pPr>
        <w:pStyle w:val="67"/>
      </w:pPr>
      <w:r>
        <w:t>118、（　　）三视图中，俯、左视图远离主视图一侧为物体的后方。</w:t>
      </w:r>
    </w:p>
    <w:p>
      <w:pPr>
        <w:pStyle w:val="67"/>
      </w:pPr>
      <w:r>
        <w:t>119、（　　）粗糙度比较样块是单值量具。</w:t>
      </w:r>
    </w:p>
    <w:p>
      <w:pPr>
        <w:pStyle w:val="67"/>
      </w:pPr>
      <w:r>
        <w:t>120、（　　）对于尺寸公差与形状公差，ISO标准默认独立原则。</w:t>
      </w:r>
    </w:p>
    <w:p>
      <w:pPr>
        <w:pStyle w:val="67"/>
      </w:pPr>
      <w:r>
        <w:t>121、（　　）ISO代表国际标准委员会，主要在欧洲的公司使用。</w:t>
      </w:r>
    </w:p>
    <w:p>
      <w:pPr>
        <w:pStyle w:val="67"/>
      </w:pPr>
      <w:r>
        <w:t>122、（　　）装配图中假想画法是用双点划线画出某相邻零件的轮廓线，以表示某部件与该相邻零部件的装配关系。</w:t>
      </w:r>
    </w:p>
    <w:p>
      <w:pPr>
        <w:pStyle w:val="67"/>
      </w:pPr>
      <w:r>
        <w:t>123、（　　）设计基准与工艺基准重合既能满足设计要求，又能便于加工、检测。</w:t>
      </w:r>
    </w:p>
    <w:p>
      <w:pPr>
        <w:pStyle w:val="67"/>
      </w:pPr>
      <w:r>
        <w:t>124、（　　）局部放大图可以画成视图、剖视图、断面图，它与被放大部分的表达方式间的关系是不需一致。</w:t>
      </w:r>
    </w:p>
    <w:p>
      <w:pPr>
        <w:pStyle w:val="67"/>
      </w:pPr>
      <w:r>
        <w:t>125、（　　）确定要素最小实体状态的尺寸，称为最小实体尺寸MMS。</w:t>
      </w:r>
    </w:p>
    <w:p>
      <w:pPr>
        <w:pStyle w:val="67"/>
      </w:pPr>
      <w:r>
        <w:t>126、（　　）坐标测量机的基本原理是，将被测物体置于坐标测量机的测量空间，精确地测出被测零件表面的点在空间个坐标位置的数值，将这些点的坐标数值经过计算机数据处理，拟合形成测量元素,再经过数学计算的方法得出其形状、位置公差和其他几何尺寸数据。</w:t>
      </w:r>
    </w:p>
    <w:p>
      <w:pPr>
        <w:pStyle w:val="67"/>
      </w:pPr>
      <w:r>
        <w:t>127、（　　）可以用坐标测量机测量零件的表面粗糙度值。</w:t>
      </w:r>
    </w:p>
    <w:p>
      <w:pPr>
        <w:pStyle w:val="67"/>
      </w:pPr>
      <w:r>
        <w:t>128、（　　）测量的标准温度为 20 ℃，如果工件与计量器具的线膨胀系数相同，测量时只要计量器具与工件保持相同的温度，可以偏离 20 ℃。</w:t>
      </w:r>
    </w:p>
    <w:p>
      <w:pPr>
        <w:pStyle w:val="67"/>
      </w:pPr>
      <w:r>
        <w:t>129、（　　）采用内径表测量圆柱度误差时，圆柱度误差值为被测范围内最大、最小直径值之差的一半。</w:t>
      </w:r>
    </w:p>
    <w:p>
      <w:pPr>
        <w:pStyle w:val="67"/>
      </w:pPr>
      <w:r>
        <w:t>130、（　　）水平仪一般适合测量中小型零件的垂直度误差。</w:t>
      </w:r>
    </w:p>
    <w:p>
      <w:pPr>
        <w:pStyle w:val="67"/>
      </w:pPr>
      <w:r>
        <w:t>131、（　　）以光隙法测量垂直度误差时，观察视线应该与观察面中心齐平，垂直于光隙。</w:t>
      </w:r>
    </w:p>
    <w:p>
      <w:pPr>
        <w:pStyle w:val="67"/>
      </w:pPr>
      <w:r>
        <w:t>132、（　　）测量时，游标卡尺的内测量爪尽可能伸进里面测量</w:t>
      </w:r>
    </w:p>
    <w:p>
      <w:pPr>
        <w:pStyle w:val="67"/>
      </w:pPr>
      <w:r>
        <w:t>133、（　　）用正弦规和量块组可测量零件的倾斜角度，如圆锥的锥角、斜面与基准面的夹角。</w:t>
      </w:r>
    </w:p>
    <w:p>
      <w:pPr>
        <w:pStyle w:val="67"/>
      </w:pPr>
      <w:r>
        <w:t>134、（　　）正弦规是与量块组配合使用的，量块组的组合尺寸H=Lsinα。</w:t>
      </w:r>
    </w:p>
    <w:p>
      <w:pPr>
        <w:pStyle w:val="67"/>
      </w:pPr>
      <w:r>
        <w:t>135、（　　）对于一般精度要求的螺纹，螺距常用螺距样板进行测量。</w:t>
      </w:r>
    </w:p>
    <w:p>
      <w:pPr>
        <w:pStyle w:val="67"/>
      </w:pPr>
      <w:r>
        <w:t>136、（　　）利用测量仪器能获得最可靠的粗糙度检验结果。因此，对于要求严格的零件，一开始就应直接使用测量仪器进行检验。</w:t>
      </w:r>
    </w:p>
    <w:p>
      <w:pPr>
        <w:pStyle w:val="67"/>
      </w:pPr>
      <w:r>
        <w:t>137、（　　）系统测量误差是不可预测的。</w:t>
      </w:r>
    </w:p>
    <w:p>
      <w:pPr>
        <w:pStyle w:val="67"/>
      </w:pPr>
      <w:r>
        <w:t>138、（　　）系统测量误差是可以消除的。</w:t>
      </w:r>
    </w:p>
    <w:p>
      <w:pPr>
        <w:pStyle w:val="67"/>
      </w:pPr>
      <w:r>
        <w:t>139、（　　）半周期偶数测量法可消除可变系统误差。</w:t>
      </w:r>
    </w:p>
    <w:p>
      <w:pPr>
        <w:pStyle w:val="67"/>
      </w:pPr>
      <w:r>
        <w:t>140、（　　）测量重复性一般用实验标准偏差定量表示。</w:t>
      </w:r>
    </w:p>
    <w:p>
      <w:pPr>
        <w:pStyle w:val="67"/>
      </w:pPr>
      <w:r>
        <w:t>141、（　　）对于指示式测量仪器，示值误差=示值-标准值。</w:t>
      </w:r>
    </w:p>
    <w:p>
      <w:pPr>
        <w:pStyle w:val="67"/>
      </w:pPr>
      <w:r>
        <w:t>142、（　　）为减少接触方式不正确带来的测量不确定度，在选择测量头时，应尽可能使测量头与被测件成面接触。</w:t>
      </w:r>
    </w:p>
    <w:p>
      <w:pPr>
        <w:pStyle w:val="67"/>
      </w:pPr>
      <w:r>
        <w:t>143、（　　）尺寸测量可随温度变化，形状、位置测量也是如此。</w:t>
      </w:r>
    </w:p>
    <w:p>
      <w:pPr>
        <w:pStyle w:val="67"/>
      </w:pPr>
      <w:r>
        <w:t>144、（　　）静电百害而无一利。</w:t>
      </w:r>
    </w:p>
    <w:p>
      <w:pPr>
        <w:pStyle w:val="67"/>
      </w:pPr>
      <w:r>
        <w:t>145、（　　）柱形针在校验时，会按照定义，先校验测尖，再校验定义的柱层。</w:t>
      </w:r>
    </w:p>
    <w:p>
      <w:pPr>
        <w:pStyle w:val="67"/>
      </w:pPr>
      <w:r>
        <w:t>146、（　　）在满足使用要求的情况下，尽可能选择使用大直径的测针，降低测杆干涉的可能。</w:t>
      </w:r>
    </w:p>
    <w:p>
      <w:pPr>
        <w:pStyle w:val="67"/>
      </w:pPr>
      <w:r>
        <w:t>147、（　　）过程能力指标(Process Capability Index)是用来表示过程符合产品规格之能力。</w:t>
      </w:r>
    </w:p>
    <w:p>
      <w:pPr>
        <w:pStyle w:val="67"/>
      </w:pPr>
      <w:r>
        <w:t>148、（　　）过程能力也称工序能力，是指过程加工方面满足加工质量的能力，它是衡量过程加工内在一致性的，最稳态下的最小波动。</w:t>
      </w:r>
    </w:p>
    <w:p>
      <w:pPr>
        <w:pStyle w:val="67"/>
      </w:pPr>
      <w:r>
        <w:t>149、（　　）当正在采用放宽抽样检验时，如果“生产不稳定或延迟”的条件满足时，应恢复正常抽样检验。</w:t>
      </w:r>
    </w:p>
    <w:p>
      <w:pPr>
        <w:pStyle w:val="67"/>
      </w:pPr>
      <w:r>
        <w:t>150、（　　）抽样方案的接收率随批质量p变化，形成抽样方案的OC曲线。</w:t>
      </w:r>
    </w:p>
    <w:p>
      <w:pPr>
        <w:pStyle w:val="67"/>
      </w:pPr>
      <w:r>
        <w:t>151、（　　）测某标称值为20 mm的量块的实际长度为20.001 mm，使用该量块进行测量时，其修正值是-0.001 mm。</w:t>
      </w:r>
    </w:p>
    <w:p>
      <w:pPr>
        <w:pStyle w:val="67"/>
      </w:pPr>
      <w:r>
        <w:t>152、（　　）测量不确定度是一个带正负号的参数。</w:t>
      </w:r>
    </w:p>
    <w:p>
      <w:pPr>
        <w:pStyle w:val="67"/>
      </w:pPr>
      <w:r>
        <w:t>153、（　　）特定情况下，可用测量不确定度定量表示测量误差。</w:t>
      </w:r>
    </w:p>
    <w:p>
      <w:pPr>
        <w:pStyle w:val="67"/>
      </w:pPr>
      <w:r>
        <w:t>154、（　　）</w:t>
      </w:r>
      <w:r>
        <w:rPr>
          <w:rFonts w:ascii="宋体" w:hAnsi="宋体" w:eastAsia="宋体" w:cs="Times New Roman"/>
          <w:sz w:val="21"/>
          <w:szCs w:val="21"/>
          <w:lang w:val="en-US" w:eastAsia="en-US" w:bidi="ar-SA"/>
        </w:rPr>
        <w:pict>
          <v:shape id="Picture" o:spid="_x0000_s1099" type="#_x0000_t75" style="height:43pt;width:65pt;rotation:0f;" o:ole="f" fillcolor="#FFFFFF" filled="f" o:preferrelative="t" stroked="f" coordorigin="0,0" coordsize="21600,21600">
            <v:fill on="f" color2="#FFFFFF" focus="0%"/>
            <v:imagedata gain="65536f" blacklevel="0f" gamma="0" o:title="" r:id="rId31"/>
            <o:lock v:ext="edit" position="f" selection="f" grouping="f" rotation="f" cropping="f" text="f" aspectratio="t"/>
            <w10:wrap type="none"/>
            <w10:anchorlock/>
          </v:shape>
        </w:pict>
      </w:r>
      <w:r>
        <w:t>（如图所示）表示包含概率大约为95的测量不确定度。</w:t>
      </w:r>
    </w:p>
    <w:p>
      <w:pPr>
        <w:pStyle w:val="67"/>
      </w:pPr>
      <w:r>
        <w:t>155、（　　）鉴别阈越小，死区越大。</w:t>
      </w:r>
    </w:p>
    <w:p>
      <w:pPr>
        <w:pStyle w:val="67"/>
      </w:pPr>
      <w:r>
        <w:t>156、（　　）对被测量进行5次独立测量，测得值为（单位略）：10.23，10.25，10.22，10.26，10.24，则测得值的算数平均值为10.25。</w:t>
      </w:r>
    </w:p>
    <w:p>
      <w:pPr>
        <w:pStyle w:val="67"/>
      </w:pPr>
      <w:r>
        <w:t>157、（　　）用量块标准装置校准一个标称值为5 mm的标准量块时，标准装置10次的读数分别为（单位：mm）：4.998，4.997，4.999，4.996，4.995，4.995，4.996，4.999，4.997，4.998，用贝塞尔公式估算实验标准偏差为0.0015 mm。</w:t>
      </w:r>
    </w:p>
    <w:p>
      <w:pPr>
        <w:pStyle w:val="67"/>
      </w:pPr>
      <w:r>
        <w:t>158、（　　）对测力计2 kN点重复测量4次，测得值分别为（单位：kN）：2.06，2.00，2.06，2.08。 用极差法估算实验标准偏差为0.02 kN。 （注：极差系数：C（3）1.69，C（4）＝2.06，C（5）＝2.33）</w:t>
      </w:r>
    </w:p>
    <w:p>
      <w:pPr>
        <w:pStyle w:val="67"/>
      </w:pPr>
      <w:r>
        <w:t>159、（　　）当客户提供的信息可能影响结果的有效性时，检测报告中应有免责声明。</w:t>
      </w:r>
    </w:p>
    <w:p>
      <w:pPr>
        <w:pStyle w:val="67"/>
      </w:pPr>
      <w:r>
        <w:t>160、（　　）关于校准间隔，如果是计量标准器具的溯源性校准，应按照计量校准规范的规定给出校准间隔。</w:t>
      </w:r>
    </w:p>
    <w:p>
      <w:pPr>
        <w:pStyle w:val="67"/>
      </w:pPr>
      <w:r>
        <w:t>161、（　　）如客户急需用电讯方式传送校准结果，应按委托单中的通讯号码、联系人联络发出，并注意传送过程的记录和保密。</w:t>
      </w:r>
    </w:p>
    <w:p>
      <w:pPr>
        <w:pStyle w:val="67"/>
      </w:pPr>
      <w:r>
        <w:t>162、（　　）无论是否进行了期间核查，必须定期进行周期检定或校准，实现溯源性。</w:t>
      </w:r>
    </w:p>
    <w:p>
      <w:pPr>
        <w:pStyle w:val="67"/>
      </w:pPr>
      <w:r>
        <w:t>163、（　　）核查方案一般不涉及核查记录的方式。</w:t>
      </w:r>
    </w:p>
    <w:p>
      <w:pPr>
        <w:pStyle w:val="67"/>
      </w:pPr>
      <w:r>
        <w:t>164、（　　）设备的稳定性是设备保持其计量特性随时间恒定的能力，核查设备的稳定性可有效控 制和降低风险。</w:t>
      </w:r>
    </w:p>
    <w:p>
      <w:pPr>
        <w:pStyle w:val="67"/>
      </w:pPr>
      <w:r>
        <w:t>165、（　　）专家组负责澄清或解释比对实施方案，协调或解决比对过程中出现的问题，监督比对实验进程，记录比对过程，特别是可能引起争议和分歧的问题的处理过程。</w:t>
      </w:r>
    </w:p>
    <w:p>
      <w:pPr>
        <w:pStyle w:val="67"/>
      </w:pPr>
      <w:r>
        <w:t>166、（　　）所有比对数据、图表及相关技术资料应保密，直至报告发布。</w:t>
      </w:r>
    </w:p>
    <w:p>
      <w:pPr>
        <w:pStyle w:val="67"/>
      </w:pPr>
      <w:r>
        <w:t>167、（　　）当全部参比实验室的量值是由主导实验室的同一量值直接或间接传递而来时，应分析各参比实验室量值的分布，检验是否存在显著系统偏差。</w:t>
      </w:r>
    </w:p>
    <w:p>
      <w:pPr>
        <w:pStyle w:val="67"/>
      </w:pPr>
      <w:r>
        <w:t>168、（　　）比对组织者应确定稳定、可靠的传递标准及适当的传递方式。</w:t>
      </w:r>
    </w:p>
    <w:p>
      <w:pPr>
        <w:pStyle w:val="67"/>
      </w:pPr>
      <w:r>
        <w:t>169、（　　）圆度仪等精密零件测量仪器一般都带有软件，具有自动计算测量数据的功能，大大简化了繁重的计算工作，操作方便，一般非专业人员也很快能够掌握。</w:t>
      </w:r>
    </w:p>
    <w:p>
      <w:pPr>
        <w:pStyle w:val="67"/>
      </w:pPr>
      <w:r>
        <w:t>170、（　　）正弦规是利用余弦原理测量角度的一种计量器具。</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三、多选题（本大题共30题，第171~200题，每题0.5分，共15分。下列备选项中有两项或两项以上符合题目要求，多选、少选、错选、不选均不得分。）</w:t>
      </w:r>
    </w:p>
    <w:p>
      <w:pPr>
        <w:pStyle w:val="67"/>
      </w:pPr>
      <w:r>
        <w:t>171、职业道德有利于企业提高（　　）的质量。</w:t>
      </w:r>
    </w:p>
    <w:p>
      <w:pPr>
        <w:pStyle w:val="69"/>
      </w:pPr>
      <w:r>
        <w:tab/>
      </w:r>
      <w:r>
        <w:t>A、产品</w:t>
      </w:r>
      <w:r>
        <w:tab/>
      </w:r>
      <w:r>
        <w:t>B、服务</w:t>
      </w:r>
    </w:p>
    <w:p>
      <w:pPr>
        <w:pStyle w:val="69"/>
      </w:pPr>
      <w:r>
        <w:tab/>
      </w:r>
      <w:r>
        <w:t>C、文化</w:t>
      </w:r>
      <w:r>
        <w:tab/>
      </w:r>
      <w:r>
        <w:t>D、内涵</w:t>
      </w:r>
    </w:p>
    <w:p>
      <w:pPr>
        <w:pStyle w:val="69"/>
      </w:pPr>
      <w:r>
        <w:tab/>
      </w:r>
      <w:r>
        <w:t>E、制度</w:t>
      </w:r>
    </w:p>
    <w:p>
      <w:pPr>
        <w:pStyle w:val="67"/>
      </w:pPr>
      <w:r>
        <w:t>172、遵纪守法作为职业道德规范的基本要求，包括（　　）等。</w:t>
      </w:r>
    </w:p>
    <w:p>
      <w:pPr>
        <w:pStyle w:val="69"/>
      </w:pPr>
      <w:r>
        <w:tab/>
      </w:r>
      <w:r>
        <w:t>A、爱岗敬业</w:t>
      </w:r>
      <w:r>
        <w:tab/>
      </w:r>
      <w:r>
        <w:t>B、诚实守信</w:t>
      </w:r>
    </w:p>
    <w:p>
      <w:pPr>
        <w:pStyle w:val="69"/>
      </w:pPr>
      <w:r>
        <w:tab/>
      </w:r>
      <w:r>
        <w:t>C、廉洁自律</w:t>
      </w:r>
      <w:r>
        <w:tab/>
      </w:r>
      <w:r>
        <w:t>D、客观公正</w:t>
      </w:r>
    </w:p>
    <w:p>
      <w:pPr>
        <w:pStyle w:val="69"/>
      </w:pPr>
      <w:r>
        <w:tab/>
      </w:r>
      <w:r>
        <w:t>E、奉献社会</w:t>
      </w:r>
    </w:p>
    <w:p>
      <w:pPr>
        <w:pStyle w:val="67"/>
      </w:pPr>
      <w:r>
        <w:t>173、团队合作的原则包括（　　）。</w:t>
      </w:r>
    </w:p>
    <w:p>
      <w:pPr>
        <w:pStyle w:val="69"/>
      </w:pPr>
      <w:r>
        <w:tab/>
      </w:r>
      <w:r>
        <w:t>A、平等友善</w:t>
      </w:r>
      <w:r>
        <w:tab/>
      </w:r>
      <w:r>
        <w:t>B、善于交流</w:t>
      </w:r>
    </w:p>
    <w:p>
      <w:pPr>
        <w:pStyle w:val="69"/>
      </w:pPr>
      <w:r>
        <w:tab/>
      </w:r>
      <w:r>
        <w:t>C、谦虚谨慎</w:t>
      </w:r>
      <w:r>
        <w:tab/>
      </w:r>
      <w:r>
        <w:t>D、化解矛盾</w:t>
      </w:r>
    </w:p>
    <w:p>
      <w:pPr>
        <w:pStyle w:val="69"/>
      </w:pPr>
      <w:r>
        <w:tab/>
      </w:r>
      <w:r>
        <w:t>E、接受批评</w:t>
      </w:r>
    </w:p>
    <w:p>
      <w:pPr>
        <w:pStyle w:val="67"/>
      </w:pPr>
      <w:r>
        <w:t>174、下列关于几何公差的未注公差值的规定，说法正确的是（　　）。</w:t>
      </w:r>
    </w:p>
    <w:p>
      <w:pPr>
        <w:pStyle w:val="68"/>
      </w:pPr>
      <w:r>
        <w:tab/>
      </w:r>
      <w:r>
        <w:t>A、圆度的未注公差值等于标准的直径公差值，但不能大于GB/T 1184-1996中表 4规定的径向圆跳动值</w:t>
      </w:r>
    </w:p>
    <w:p>
      <w:pPr>
        <w:pStyle w:val="68"/>
      </w:pPr>
      <w:r>
        <w:tab/>
      </w:r>
      <w:r>
        <w:t>B、圆跳动的未注公差等级中H为低级</w:t>
      </w:r>
    </w:p>
    <w:p>
      <w:pPr>
        <w:pStyle w:val="68"/>
      </w:pPr>
      <w:r>
        <w:tab/>
      </w:r>
      <w:r>
        <w:t>C、标准规定，线、面轮廓度，倾斜度，位置度和全跳动均应由 各要素的注出或未注几何公差、线性尺寸公差或角度公差控制</w:t>
      </w:r>
    </w:p>
    <w:p>
      <w:pPr>
        <w:pStyle w:val="68"/>
      </w:pPr>
      <w:r>
        <w:tab/>
      </w:r>
      <w:r>
        <w:t>D、在同一张图样中，其未注公差值应采用同一等级</w:t>
      </w:r>
    </w:p>
    <w:p>
      <w:pPr>
        <w:pStyle w:val="68"/>
      </w:pPr>
      <w:r>
        <w:tab/>
      </w:r>
      <w:r>
        <w:t>E、圆柱度的未注公差值不作规定</w:t>
      </w:r>
    </w:p>
    <w:p>
      <w:pPr>
        <w:pStyle w:val="67"/>
      </w:pPr>
      <w:r>
        <w:t>175、从（　　）等各方面考虑，轴承与轴承座配合选用基轴制，而轴承与轴的配合选用基孔制。</w:t>
      </w:r>
    </w:p>
    <w:p>
      <w:pPr>
        <w:pStyle w:val="69"/>
      </w:pPr>
      <w:r>
        <w:tab/>
      </w:r>
      <w:r>
        <w:t>A、使用性能</w:t>
      </w:r>
      <w:r>
        <w:tab/>
      </w:r>
      <w:r>
        <w:t>B、制作</w:t>
      </w:r>
    </w:p>
    <w:p>
      <w:pPr>
        <w:pStyle w:val="69"/>
      </w:pPr>
      <w:r>
        <w:tab/>
      </w:r>
      <w:r>
        <w:t>C、互换性</w:t>
      </w:r>
      <w:r>
        <w:tab/>
      </w:r>
      <w:r>
        <w:t>D、标准化</w:t>
      </w:r>
    </w:p>
    <w:p>
      <w:pPr>
        <w:pStyle w:val="69"/>
      </w:pPr>
      <w:r>
        <w:tab/>
      </w:r>
      <w:r>
        <w:t>E、运输</w:t>
      </w:r>
    </w:p>
    <w:p>
      <w:pPr>
        <w:pStyle w:val="67"/>
      </w:pPr>
      <w:r>
        <w:t>176、以下有关计量标准考核的内容，正确的是（　　）。</w:t>
      </w:r>
    </w:p>
    <w:p>
      <w:pPr>
        <w:pStyle w:val="68"/>
      </w:pPr>
      <w:r>
        <w:tab/>
      </w:r>
      <w:r>
        <w:t>A、至少配备1名具有相应能力，并满足有关计量法律法规要求的计量检定或校准人员</w:t>
      </w:r>
    </w:p>
    <w:p>
      <w:pPr>
        <w:pStyle w:val="68"/>
      </w:pPr>
      <w:r>
        <w:tab/>
      </w:r>
      <w:r>
        <w:t>B、具有完善的运行、维护制度，包括实验室岗位责任制度，计量标准的保 存、使用、维护制度，量值溯源制度，原始记录及证书核验制度，事故报告制度， 计量标准技术档案管理制度等</w:t>
      </w:r>
    </w:p>
    <w:p>
      <w:pPr>
        <w:pStyle w:val="68"/>
      </w:pPr>
      <w:r>
        <w:tab/>
      </w:r>
      <w:r>
        <w:t>C、具备符合计量检定规程或者技术规范并确保计量标准正常工作所需要的 温度、湿度、防尘、防震、防腐蚀、抗干扰等环境条件和工作场地</w:t>
      </w:r>
    </w:p>
    <w:p>
      <w:pPr>
        <w:pStyle w:val="68"/>
      </w:pPr>
      <w:r>
        <w:tab/>
      </w:r>
      <w:r>
        <w:t>D、具备开展量值传递的计量检定规程或者技术规范和完整的技术资料</w:t>
      </w:r>
    </w:p>
    <w:p>
      <w:pPr>
        <w:pStyle w:val="68"/>
      </w:pPr>
      <w:r>
        <w:tab/>
      </w:r>
      <w:r>
        <w:t>E、计量标准的测量重复性和稳定性符合技术要求</w:t>
      </w:r>
    </w:p>
    <w:p>
      <w:pPr>
        <w:pStyle w:val="67"/>
      </w:pPr>
      <w:r>
        <w:t>177、量值传递的形式包括（　　）和（　　）。</w:t>
      </w:r>
    </w:p>
    <w:p>
      <w:pPr>
        <w:pStyle w:val="69"/>
      </w:pPr>
      <w:r>
        <w:tab/>
      </w:r>
      <w:r>
        <w:t>A、校准</w:t>
      </w:r>
      <w:r>
        <w:tab/>
      </w:r>
      <w:r>
        <w:t>B、计量</w:t>
      </w:r>
    </w:p>
    <w:p>
      <w:pPr>
        <w:pStyle w:val="69"/>
      </w:pPr>
      <w:r>
        <w:tab/>
      </w:r>
      <w:r>
        <w:t>C、测量</w:t>
      </w:r>
      <w:r>
        <w:tab/>
      </w:r>
      <w:r>
        <w:t>D、检定</w:t>
      </w:r>
    </w:p>
    <w:p>
      <w:pPr>
        <w:pStyle w:val="69"/>
      </w:pPr>
      <w:r>
        <w:tab/>
      </w:r>
      <w:r>
        <w:t>E、检测</w:t>
      </w:r>
    </w:p>
    <w:p>
      <w:pPr>
        <w:pStyle w:val="67"/>
      </w:pPr>
      <w:r>
        <w:t xml:space="preserve">178、根据主视图、左视图，选择正确的俯视图（　　）。 </w:t>
      </w:r>
      <w:r>
        <w:rPr>
          <w:rFonts w:ascii="宋体" w:hAnsi="宋体" w:eastAsia="宋体" w:cs="Times New Roman"/>
          <w:sz w:val="21"/>
          <w:szCs w:val="21"/>
          <w:lang w:val="en-US" w:eastAsia="en-US" w:bidi="ar-SA"/>
        </w:rPr>
        <w:pict>
          <v:shape id="Picture" o:spid="_x0000_s1100" type="#_x0000_t75" style="height:28.8pt;width:46.25pt;rotation:0f;" o:ole="f" fillcolor="#FFFFFF" filled="f" o:preferrelative="t" stroked="f" coordorigin="0,0" coordsize="21600,21600">
            <v:fill on="f" color2="#FFFFFF" focus="0%"/>
            <v:imagedata gain="65536f" blacklevel="0f" gamma="0" o:title="" r:id="rId32"/>
            <o:lock v:ext="edit" position="f" selection="f" grouping="f" rotation="f" cropping="f" text="f" aspectratio="t"/>
            <w10:wrap type="none"/>
            <w10:anchorlock/>
          </v:shape>
        </w:pict>
      </w:r>
    </w:p>
    <w:p>
      <w:pPr>
        <w:pStyle w:val="68"/>
      </w:pPr>
      <w:r>
        <w:tab/>
      </w:r>
      <w:r>
        <w:t>A、</w:t>
      </w:r>
      <w:r>
        <w:rPr>
          <w:rFonts w:ascii="宋体" w:hAnsi="宋体" w:eastAsia="宋体" w:cs="Times New Roman"/>
          <w:sz w:val="21"/>
          <w:szCs w:val="21"/>
          <w:lang w:val="en-US" w:eastAsia="en-US" w:bidi="ar-SA"/>
        </w:rPr>
        <w:pict>
          <v:shape id="Picture" o:spid="_x0000_s1101" type="#_x0000_t75" style="height:18.95pt;width:19.7pt;rotation:0f;" o:ole="f" fillcolor="#FFFFFF" filled="f" o:preferrelative="t" stroked="f" coordorigin="0,0" coordsize="21600,21600">
            <v:fill on="f" color2="#FFFFFF" focus="0%"/>
            <v:imagedata gain="65536f" blacklevel="0f" gamma="0" o:title="" r:id="rId33"/>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102" type="#_x0000_t75" style="height:19.7pt;width:19.7pt;rotation:0f;" o:ole="f" fillcolor="#FFFFFF" filled="f" o:preferrelative="t" stroked="f" coordorigin="0,0" coordsize="21600,21600">
            <v:fill on="f" color2="#FFFFFF" focus="0%"/>
            <v:imagedata gain="65536f" blacklevel="0f" gamma="0" o:title="" r:id="rId34"/>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103" type="#_x0000_t75" style="height:18.95pt;width:19.7pt;rotation:0f;" o:ole="f" fillcolor="#FFFFFF" filled="f" o:preferrelative="t" stroked="f" coordorigin="0,0" coordsize="21600,21600">
            <v:fill on="f" color2="#FFFFFF" focus="0%"/>
            <v:imagedata gain="65536f" blacklevel="0f" gamma="0" o:title="" r:id="rId35"/>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104" type="#_x0000_t75" style="height:19.7pt;width:19.7pt;rotation:0f;" o:ole="f" fillcolor="#FFFFFF" filled="f" o:preferrelative="t" stroked="f" coordorigin="0,0" coordsize="21600,21600">
            <v:fill on="f" color2="#FFFFFF" focus="0%"/>
            <v:imagedata gain="65536f" blacklevel="0f" gamma="0" o:title="" r:id="rId36"/>
            <o:lock v:ext="edit" position="f" selection="f" grouping="f" rotation="f" cropping="f" text="f" aspectratio="t"/>
            <w10:wrap type="none"/>
            <w10:anchorlock/>
          </v:shape>
        </w:pict>
      </w:r>
    </w:p>
    <w:p>
      <w:pPr>
        <w:pStyle w:val="68"/>
      </w:pPr>
      <w:r>
        <w:tab/>
      </w:r>
      <w:r>
        <w:t>E、</w:t>
      </w:r>
      <w:r>
        <w:rPr>
          <w:rFonts w:ascii="宋体" w:hAnsi="宋体" w:eastAsia="宋体" w:cs="Times New Roman"/>
          <w:sz w:val="21"/>
          <w:szCs w:val="21"/>
          <w:lang w:val="en-US" w:eastAsia="en-US" w:bidi="ar-SA"/>
        </w:rPr>
        <w:pict>
          <v:shape id="Picture" o:spid="_x0000_s1105" type="#_x0000_t75" style="height:19.7pt;width:19.7pt;rotation:0f;" o:ole="f" fillcolor="#FFFFFF" filled="f" o:preferrelative="t" stroked="f" coordorigin="0,0" coordsize="21600,21600">
            <v:fill on="f" color2="#FFFFFF" focus="0%"/>
            <v:imagedata gain="65536f" blacklevel="0f" gamma="0" o:title="" r:id="rId37"/>
            <o:lock v:ext="edit" position="f" selection="f" grouping="f" rotation="f" cropping="f" text="f" aspectratio="t"/>
            <w10:wrap type="none"/>
            <w10:anchorlock/>
          </v:shape>
        </w:pict>
      </w:r>
    </w:p>
    <w:p>
      <w:pPr>
        <w:pStyle w:val="67"/>
      </w:pPr>
      <w:r>
        <w:t>179、由标记可以判断（　　）是标准件。</w:t>
      </w:r>
    </w:p>
    <w:p>
      <w:pPr>
        <w:pStyle w:val="68"/>
      </w:pPr>
      <w:r>
        <w:tab/>
      </w:r>
      <w:r>
        <w:t>A、螺栓 GB/T 5782 M8X40</w:t>
      </w:r>
    </w:p>
    <w:p>
      <w:pPr>
        <w:pStyle w:val="68"/>
      </w:pPr>
      <w:r>
        <w:tab/>
      </w:r>
      <w:r>
        <w:t>B、垫圈 GB/T 97.1 8 200HV</w:t>
      </w:r>
    </w:p>
    <w:p>
      <w:pPr>
        <w:pStyle w:val="68"/>
      </w:pPr>
      <w:r>
        <w:tab/>
      </w:r>
      <w:r>
        <w:t>C、键 GB/T 1096 16X10X100</w:t>
      </w:r>
    </w:p>
    <w:p>
      <w:pPr>
        <w:pStyle w:val="68"/>
      </w:pPr>
      <w:r>
        <w:tab/>
      </w:r>
      <w:r>
        <w:t>D、滚动轴承 6308 GB/T 276-2013</w:t>
      </w:r>
    </w:p>
    <w:p>
      <w:pPr>
        <w:pStyle w:val="68"/>
      </w:pPr>
      <w:r>
        <w:tab/>
      </w:r>
      <w:r>
        <w:t>E、销 GB/T 119.1 6m6X30</w:t>
      </w:r>
    </w:p>
    <w:p>
      <w:pPr>
        <w:pStyle w:val="67"/>
      </w:pPr>
      <w:r>
        <w:t>180、国家标准规定的视图有（　　）。</w:t>
      </w:r>
    </w:p>
    <w:p>
      <w:pPr>
        <w:pStyle w:val="69"/>
      </w:pPr>
      <w:r>
        <w:tab/>
      </w:r>
      <w:r>
        <w:t>A、基本视图</w:t>
      </w:r>
      <w:r>
        <w:tab/>
      </w:r>
      <w:r>
        <w:t>B、向视图</w:t>
      </w:r>
    </w:p>
    <w:p>
      <w:pPr>
        <w:pStyle w:val="69"/>
      </w:pPr>
      <w:r>
        <w:tab/>
      </w:r>
      <w:r>
        <w:t>C、斜视图</w:t>
      </w:r>
      <w:r>
        <w:tab/>
      </w:r>
      <w:r>
        <w:t>D、局部视图</w:t>
      </w:r>
    </w:p>
    <w:p>
      <w:pPr>
        <w:pStyle w:val="69"/>
      </w:pPr>
      <w:r>
        <w:tab/>
      </w:r>
      <w:r>
        <w:t>E、剖视图</w:t>
      </w:r>
    </w:p>
    <w:p>
      <w:pPr>
        <w:pStyle w:val="67"/>
      </w:pPr>
      <w:r>
        <w:t>181、ASME与ISO的主要区别是（　　）。</w:t>
      </w:r>
    </w:p>
    <w:p>
      <w:pPr>
        <w:pStyle w:val="68"/>
      </w:pPr>
      <w:r>
        <w:tab/>
      </w:r>
      <w:r>
        <w:t>A、ASME默认包容原则，ISO默认独立原则</w:t>
      </w:r>
    </w:p>
    <w:p>
      <w:pPr>
        <w:pStyle w:val="68"/>
      </w:pPr>
      <w:r>
        <w:tab/>
      </w:r>
      <w:r>
        <w:t>B、ASME和ISO对轮廓度公差带定义不同</w:t>
      </w:r>
    </w:p>
    <w:p>
      <w:pPr>
        <w:pStyle w:val="68"/>
      </w:pPr>
      <w:r>
        <w:tab/>
      </w:r>
      <w:r>
        <w:t>C、ISO没有复合轮廓度和复合位置度</w:t>
      </w:r>
    </w:p>
    <w:p>
      <w:pPr>
        <w:pStyle w:val="68"/>
      </w:pPr>
      <w:r>
        <w:tab/>
      </w:r>
      <w:r>
        <w:t>D、ISO同轴度和对称度公差和基准可加M圈</w:t>
      </w:r>
    </w:p>
    <w:p>
      <w:pPr>
        <w:pStyle w:val="68"/>
      </w:pPr>
      <w:r>
        <w:tab/>
      </w:r>
      <w:r>
        <w:t>E、ISO不具有CR/CF/ST等符号</w:t>
      </w:r>
    </w:p>
    <w:p>
      <w:pPr>
        <w:pStyle w:val="67"/>
      </w:pPr>
      <w:r>
        <w:t>182、下列选项叙述正确的是（　　）。</w:t>
      </w:r>
    </w:p>
    <w:p>
      <w:pPr>
        <w:pStyle w:val="68"/>
      </w:pPr>
      <w:r>
        <w:tab/>
      </w:r>
      <w:r>
        <w:t>A、在不致引起误解时，过渡线、相贯线、截交线允许简化，可用圆弧或直线代替非圆曲线，还可采用模糊画法表示相贯线</w:t>
      </w:r>
    </w:p>
    <w:p>
      <w:pPr>
        <w:pStyle w:val="68"/>
      </w:pPr>
      <w:r>
        <w:tab/>
      </w:r>
      <w:r>
        <w:t>B、与投影面倾斜角度小于成等于30°的圆或圆弧，其投影可用圆成圆弧代替，而不必画椭圆</w:t>
      </w:r>
    </w:p>
    <w:p>
      <w:pPr>
        <w:pStyle w:val="68"/>
      </w:pPr>
      <w:r>
        <w:tab/>
      </w:r>
      <w:r>
        <w:t>C、当图形不能充分表达平面时，可用平面符号(相交的两条细实线)表示</w:t>
      </w:r>
    </w:p>
    <w:p>
      <w:pPr>
        <w:pStyle w:val="68"/>
      </w:pPr>
      <w:r>
        <w:tab/>
      </w:r>
      <w:r>
        <w:t>D、当机件上有多个相同结构(如孔、槽、齿等)且按一定规律分布时，只需画出几个完整的结构，其余用细实线连接或画出它们的中心线</w:t>
      </w:r>
    </w:p>
    <w:p>
      <w:pPr>
        <w:pStyle w:val="68"/>
      </w:pPr>
      <w:r>
        <w:tab/>
      </w:r>
      <w:r>
        <w:t>E、较长机件（轴、杆、型材等）沿长度方向的形状一致且按一定规律变化时，可断开缩短绘制，尺寸按设计要求标注。</w:t>
      </w:r>
    </w:p>
    <w:p>
      <w:pPr>
        <w:pStyle w:val="67"/>
      </w:pPr>
      <w:r>
        <w:t>183、以下关于几何公差标注的说法正确的是（　　）。</w:t>
      </w:r>
    </w:p>
    <w:p>
      <w:pPr>
        <w:pStyle w:val="68"/>
      </w:pPr>
      <w:r>
        <w:tab/>
      </w:r>
      <w:r>
        <w:t>A、理论正确尺寸标注在一个方框中</w:t>
      </w:r>
    </w:p>
    <w:p>
      <w:pPr>
        <w:pStyle w:val="68"/>
      </w:pPr>
      <w:r>
        <w:tab/>
      </w:r>
      <w:r>
        <w:t>B、延伸公差带用规范的附加符号F表示</w:t>
      </w:r>
    </w:p>
    <w:p>
      <w:pPr>
        <w:pStyle w:val="68"/>
      </w:pPr>
      <w:r>
        <w:tab/>
      </w:r>
      <w:r>
        <w:t>C、要素的某一局部做被测要素或基准时，应该用粗点画线示出该部分并加注尺寸</w:t>
      </w:r>
    </w:p>
    <w:p>
      <w:pPr>
        <w:pStyle w:val="68"/>
      </w:pPr>
      <w:r>
        <w:tab/>
      </w:r>
      <w:r>
        <w:t>D、当公差涉及轴线、中心平面或由尺寸要素确定的点时，则带箭头的指引线应与尺寸线的延长线错开</w:t>
      </w:r>
    </w:p>
    <w:p>
      <w:pPr>
        <w:pStyle w:val="68"/>
      </w:pPr>
      <w:r>
        <w:tab/>
      </w:r>
      <w:r>
        <w:t>E、延伸公差带用规范的附加符号P表示</w:t>
      </w:r>
    </w:p>
    <w:p>
      <w:pPr>
        <w:pStyle w:val="67"/>
      </w:pPr>
      <w:r>
        <w:t>184、以下说法错误的是（　　）。</w:t>
      </w:r>
    </w:p>
    <w:p>
      <w:pPr>
        <w:pStyle w:val="68"/>
      </w:pPr>
      <w:r>
        <w:tab/>
      </w:r>
      <w:r>
        <w:t>A、轮廓单元的平均宽度代号为Rmr（c）</w:t>
      </w:r>
    </w:p>
    <w:p>
      <w:pPr>
        <w:pStyle w:val="68"/>
      </w:pPr>
      <w:r>
        <w:tab/>
      </w:r>
      <w:r>
        <w:t>B、轮廓的支承长度率代号为Rsm</w:t>
      </w:r>
    </w:p>
    <w:p>
      <w:pPr>
        <w:pStyle w:val="68"/>
      </w:pPr>
      <w:r>
        <w:tab/>
      </w:r>
      <w:r>
        <w:t>C、Rsm大小反映了轮廓表面峰谷的疏密程度</w:t>
      </w:r>
    </w:p>
    <w:p>
      <w:pPr>
        <w:pStyle w:val="68"/>
      </w:pPr>
      <w:r>
        <w:tab/>
      </w:r>
      <w:r>
        <w:t>D、一般情况下，Rmr（c）的值越大，零件的表面耐磨性越好</w:t>
      </w:r>
    </w:p>
    <w:p>
      <w:pPr>
        <w:pStyle w:val="68"/>
      </w:pPr>
      <w:r>
        <w:tab/>
      </w:r>
      <w:r>
        <w:t>E、轮廓单元的平均宽度是指在一个取样长度内轮廓单元宽度 Xs的平均值</w:t>
      </w:r>
    </w:p>
    <w:p>
      <w:pPr>
        <w:pStyle w:val="67"/>
      </w:pPr>
      <w:r>
        <w:t>185、国家标注规定，根据机件的结构特点，可选择（　　）剖切面。</w:t>
      </w:r>
    </w:p>
    <w:p>
      <w:pPr>
        <w:pStyle w:val="68"/>
      </w:pPr>
      <w:r>
        <w:tab/>
      </w:r>
      <w:r>
        <w:t>A、单一剖切面</w:t>
      </w:r>
    </w:p>
    <w:p>
      <w:pPr>
        <w:pStyle w:val="68"/>
      </w:pPr>
      <w:r>
        <w:tab/>
      </w:r>
      <w:r>
        <w:t>B、几个平行的剖切面</w:t>
      </w:r>
    </w:p>
    <w:p>
      <w:pPr>
        <w:pStyle w:val="68"/>
      </w:pPr>
      <w:r>
        <w:tab/>
      </w:r>
      <w:r>
        <w:t>C、几个相交的剖切面（交线垂直于某一投影面）</w:t>
      </w:r>
    </w:p>
    <w:p>
      <w:pPr>
        <w:pStyle w:val="68"/>
      </w:pPr>
      <w:r>
        <w:tab/>
      </w:r>
      <w:r>
        <w:t>D、几个不平行的剖切面（剖切面交于一点）</w:t>
      </w:r>
    </w:p>
    <w:p>
      <w:pPr>
        <w:pStyle w:val="68"/>
      </w:pPr>
      <w:r>
        <w:tab/>
      </w:r>
      <w:r>
        <w:t>E、几个相交的剖切面（交线不垂直于某一投影面）</w:t>
      </w:r>
    </w:p>
    <w:p>
      <w:pPr>
        <w:pStyle w:val="67"/>
      </w:pPr>
      <w:r>
        <w:t>186、以下关于高度尺说法正确的是（　　）。</w:t>
      </w:r>
    </w:p>
    <w:p>
      <w:pPr>
        <w:pStyle w:val="68"/>
      </w:pPr>
      <w:r>
        <w:tab/>
      </w:r>
      <w:r>
        <w:t>A、读数时，应使视线正对刻线</w:t>
      </w:r>
    </w:p>
    <w:p>
      <w:pPr>
        <w:pStyle w:val="68"/>
      </w:pPr>
      <w:r>
        <w:tab/>
      </w:r>
      <w:r>
        <w:t>B、用力要均匀,测力约3-5N,以保证测量准确性</w:t>
      </w:r>
    </w:p>
    <w:p>
      <w:pPr>
        <w:pStyle w:val="68"/>
      </w:pPr>
      <w:r>
        <w:tab/>
      </w:r>
      <w:r>
        <w:t>C、使用中无需清洁高度游标卡尺测量爪的测量面</w:t>
      </w:r>
    </w:p>
    <w:p>
      <w:pPr>
        <w:pStyle w:val="68"/>
      </w:pPr>
      <w:r>
        <w:tab/>
      </w:r>
      <w:r>
        <w:t>D、不能用高度游标卡尺测量锻件、铸件表面与运动工件的表面</w:t>
      </w:r>
    </w:p>
    <w:p>
      <w:pPr>
        <w:pStyle w:val="68"/>
      </w:pPr>
      <w:r>
        <w:tab/>
      </w:r>
      <w:r>
        <w:t>E、久不使用的游标卡尺应擦净上油放入盒中保存</w:t>
      </w:r>
    </w:p>
    <w:p>
      <w:pPr>
        <w:pStyle w:val="67"/>
      </w:pPr>
      <w:r>
        <w:t>187、下列关于可逆要求的说法不正确的是（　　）。</w:t>
      </w:r>
    </w:p>
    <w:p>
      <w:pPr>
        <w:pStyle w:val="68"/>
      </w:pPr>
      <w:r>
        <w:tab/>
      </w:r>
      <w:r>
        <w:t>A、当几何偏差未充分利用到最大实体实效状态（MMVC）时，可逆要求（RPR）允许增加尺寸公差</w:t>
      </w:r>
    </w:p>
    <w:p>
      <w:pPr>
        <w:pStyle w:val="68"/>
      </w:pPr>
      <w:r>
        <w:tab/>
      </w:r>
      <w:r>
        <w:t>B、可逆要求的符号是E</w:t>
      </w:r>
    </w:p>
    <w:p>
      <w:pPr>
        <w:pStyle w:val="68"/>
      </w:pPr>
      <w:r>
        <w:tab/>
      </w:r>
      <w:r>
        <w:t>C、可逆要求的符号标注在导出要素的几何公差值和符号Ⓜ之前</w:t>
      </w:r>
    </w:p>
    <w:p>
      <w:pPr>
        <w:pStyle w:val="68"/>
      </w:pPr>
      <w:r>
        <w:tab/>
      </w:r>
      <w:r>
        <w:t>D、用可逆要求可以充分利用最大实体实效状态和最小实体实效状态的尺寸</w:t>
      </w:r>
    </w:p>
    <w:p>
      <w:pPr>
        <w:pStyle w:val="68"/>
      </w:pPr>
      <w:r>
        <w:tab/>
      </w:r>
      <w:r>
        <w:t>E、当几何偏差未充分利用到最小实体实效状态时，可逆要求允许增加尺寸公差</w:t>
      </w:r>
    </w:p>
    <w:p>
      <w:pPr>
        <w:pStyle w:val="67"/>
      </w:pPr>
      <w:r>
        <w:t>188、测量同轴度误差可能会用到（　　）。</w:t>
      </w:r>
    </w:p>
    <w:p>
      <w:pPr>
        <w:pStyle w:val="69"/>
      </w:pPr>
      <w:r>
        <w:tab/>
      </w:r>
      <w:r>
        <w:t>A、坐标测量机</w:t>
      </w:r>
      <w:r>
        <w:tab/>
      </w:r>
      <w:r>
        <w:t>B、圆度仪</w:t>
      </w:r>
    </w:p>
    <w:p>
      <w:pPr>
        <w:pStyle w:val="69"/>
      </w:pPr>
      <w:r>
        <w:tab/>
      </w:r>
      <w:r>
        <w:t>C、偏摆检查仪</w:t>
      </w:r>
      <w:r>
        <w:tab/>
      </w:r>
      <w:r>
        <w:t>D、指示表</w:t>
      </w:r>
    </w:p>
    <w:p>
      <w:pPr>
        <w:pStyle w:val="69"/>
      </w:pPr>
      <w:r>
        <w:tab/>
      </w:r>
      <w:r>
        <w:t>E、塞尺</w:t>
      </w:r>
    </w:p>
    <w:p>
      <w:pPr>
        <w:pStyle w:val="67"/>
      </w:pPr>
      <w:r>
        <w:t>189、下列关于测量圆跳动误差，说法正确的是（　　）。</w:t>
      </w:r>
    </w:p>
    <w:p>
      <w:pPr>
        <w:pStyle w:val="68"/>
      </w:pPr>
      <w:r>
        <w:tab/>
      </w:r>
      <w:r>
        <w:t>A、零件置于两顶尖之间时，既要能转动自如，又不允许有径向窜动</w:t>
      </w:r>
    </w:p>
    <w:p>
      <w:pPr>
        <w:pStyle w:val="68"/>
      </w:pPr>
      <w:r>
        <w:tab/>
      </w:r>
      <w:r>
        <w:t>B、用百分表测量轴向圆跳动时，百分表的测量头要与被测端面接触，并保持垂直</w:t>
      </w:r>
    </w:p>
    <w:p>
      <w:pPr>
        <w:pStyle w:val="68"/>
      </w:pPr>
      <w:r>
        <w:tab/>
      </w:r>
      <w:r>
        <w:t>C、多测量多个截面的圆跳动误差，取其中的最大值作为零件的圆跳动误差</w:t>
      </w:r>
    </w:p>
    <w:p>
      <w:pPr>
        <w:pStyle w:val="68"/>
      </w:pPr>
      <w:r>
        <w:tab/>
      </w:r>
      <w:r>
        <w:t>D、有些情况下，可用V形块体现基准</w:t>
      </w:r>
    </w:p>
    <w:p>
      <w:pPr>
        <w:pStyle w:val="68"/>
      </w:pPr>
      <w:r>
        <w:tab/>
      </w:r>
      <w:r>
        <w:t>E、有些情况下，可用两同轴顶尖体现基准</w:t>
      </w:r>
    </w:p>
    <w:p>
      <w:pPr>
        <w:pStyle w:val="67"/>
      </w:pPr>
      <w:r>
        <w:t>190、通常取（　　）或（　　）作为结果的测得值，可以减小测量不确定度。</w:t>
      </w:r>
    </w:p>
    <w:p>
      <w:pPr>
        <w:pStyle w:val="69"/>
      </w:pPr>
      <w:r>
        <w:tab/>
      </w:r>
      <w:r>
        <w:t>A、平均值</w:t>
      </w:r>
      <w:r>
        <w:tab/>
      </w:r>
      <w:r>
        <w:t>B、重复性误差</w:t>
      </w:r>
    </w:p>
    <w:p>
      <w:pPr>
        <w:pStyle w:val="69"/>
      </w:pPr>
      <w:r>
        <w:tab/>
      </w:r>
      <w:r>
        <w:t>C、系统误差</w:t>
      </w:r>
      <w:r>
        <w:tab/>
      </w:r>
      <w:r>
        <w:t>D、随机误差</w:t>
      </w:r>
    </w:p>
    <w:p>
      <w:pPr>
        <w:pStyle w:val="69"/>
      </w:pPr>
      <w:r>
        <w:tab/>
      </w:r>
      <w:r>
        <w:t>E、中位值</w:t>
      </w:r>
    </w:p>
    <w:p>
      <w:pPr>
        <w:pStyle w:val="67"/>
      </w:pPr>
      <w:r>
        <w:t>191、以下关于测量基面的选择，说法正确的是（　　）。</w:t>
      </w:r>
    </w:p>
    <w:p>
      <w:pPr>
        <w:pStyle w:val="68"/>
      </w:pPr>
      <w:r>
        <w:tab/>
      </w:r>
      <w:r>
        <w:t>A、在工序检验时，测量基面与设计基面一致</w:t>
      </w:r>
    </w:p>
    <w:p>
      <w:pPr>
        <w:pStyle w:val="68"/>
      </w:pPr>
      <w:r>
        <w:tab/>
      </w:r>
      <w:r>
        <w:t>B、在工序检验时，测量基面与工序基面一致</w:t>
      </w:r>
    </w:p>
    <w:p>
      <w:pPr>
        <w:pStyle w:val="68"/>
      </w:pPr>
      <w:r>
        <w:tab/>
      </w:r>
      <w:r>
        <w:t>C、在装配检验时，测量基面与装配基面一致</w:t>
      </w:r>
    </w:p>
    <w:p>
      <w:pPr>
        <w:pStyle w:val="68"/>
      </w:pPr>
      <w:r>
        <w:tab/>
      </w:r>
      <w:r>
        <w:t>D、测量基面更换不免产生测量误差</w:t>
      </w:r>
    </w:p>
    <w:p>
      <w:pPr>
        <w:pStyle w:val="68"/>
      </w:pPr>
      <w:r>
        <w:tab/>
      </w:r>
      <w:r>
        <w:t>E、测量基面选择时要遵循基准统一原则</w:t>
      </w:r>
    </w:p>
    <w:p>
      <w:pPr>
        <w:pStyle w:val="67"/>
      </w:pPr>
      <w:r>
        <w:t>192、以下关于矢量的说法错误的是（　　）。</w:t>
      </w:r>
    </w:p>
    <w:p>
      <w:pPr>
        <w:pStyle w:val="68"/>
      </w:pPr>
      <w:r>
        <w:tab/>
      </w:r>
      <w:r>
        <w:t>A、矢量方向I、J、K通常也描述为矢量与相应坐标轴夹角的余弦。</w:t>
      </w:r>
    </w:p>
    <w:p>
      <w:pPr>
        <w:pStyle w:val="68"/>
      </w:pPr>
      <w:r>
        <w:tab/>
      </w:r>
      <w:r>
        <w:t>B、平行于X+方向的矢量方向是：I=1，J=0，K=0</w:t>
      </w:r>
    </w:p>
    <w:p>
      <w:pPr>
        <w:pStyle w:val="68"/>
      </w:pPr>
      <w:r>
        <w:tab/>
      </w:r>
      <w:r>
        <w:t>C、平行于Z-方向的矢量方向是：I=0，J=0，K=1</w:t>
      </w:r>
    </w:p>
    <w:p>
      <w:pPr>
        <w:pStyle w:val="68"/>
      </w:pPr>
      <w:r>
        <w:tab/>
      </w:r>
      <w:r>
        <w:t>D、平行于Y+方向的矢量方向是：I=0，J=1，K=1</w:t>
      </w:r>
    </w:p>
    <w:p>
      <w:pPr>
        <w:pStyle w:val="68"/>
      </w:pPr>
      <w:r>
        <w:tab/>
      </w:r>
      <w:r>
        <w:t>E、平行于X-方向的矢量方向是：I=-1，J=0，K=0</w:t>
      </w:r>
    </w:p>
    <w:p>
      <w:pPr>
        <w:pStyle w:val="67"/>
      </w:pPr>
      <w:r>
        <w:t>193、用力标准机计量标准对同一力传感器重复测量4次，测得值分别为（单位：kN）：50.03，50.04，50.05，49.98，用极差法估算实验标准偏差为（　　） kN，算数平均值的实验标准偏差为（　　）。 （注：极差系数：C（3）1.69，C（4）＝2.06，C（5）＝2.33）</w:t>
      </w:r>
    </w:p>
    <w:p>
      <w:pPr>
        <w:pStyle w:val="69"/>
      </w:pPr>
      <w:r>
        <w:tab/>
      </w:r>
      <w:r>
        <w:t>A、0.054</w:t>
      </w:r>
      <w:r>
        <w:tab/>
      </w:r>
      <w:r>
        <w:t>B、0.034</w:t>
      </w:r>
    </w:p>
    <w:p>
      <w:pPr>
        <w:pStyle w:val="69"/>
      </w:pPr>
      <w:r>
        <w:tab/>
      </w:r>
      <w:r>
        <w:t>C、0.024</w:t>
      </w:r>
      <w:r>
        <w:tab/>
      </w:r>
      <w:r>
        <w:t>D、0.016</w:t>
      </w:r>
    </w:p>
    <w:p>
      <w:pPr>
        <w:pStyle w:val="69"/>
      </w:pPr>
      <w:r>
        <w:tab/>
      </w:r>
      <w:r>
        <w:t>E、0.017</w:t>
      </w:r>
    </w:p>
    <w:p>
      <w:pPr>
        <w:pStyle w:val="67"/>
      </w:pPr>
      <w:r>
        <w:t>194、下列情况可假设为正态分布的有（　　）。</w:t>
      </w:r>
    </w:p>
    <w:p>
      <w:pPr>
        <w:pStyle w:val="68"/>
      </w:pPr>
      <w:r>
        <w:tab/>
      </w:r>
      <w:r>
        <w:t>A、被测量受许多相互独立的随机影响量的影响，这些影响量变化的概率分布各不相同，但各个变量的影响均很小时</w:t>
      </w:r>
    </w:p>
    <w:p>
      <w:pPr>
        <w:pStyle w:val="68"/>
      </w:pPr>
      <w:r>
        <w:tab/>
      </w:r>
      <w:r>
        <w:t xml:space="preserve">B、证书或报告给出的扩展不确定度是如图所示 </w:t>
      </w:r>
      <w:r>
        <w:rPr>
          <w:rFonts w:ascii="宋体" w:hAnsi="宋体" w:eastAsia="宋体" w:cs="Times New Roman"/>
          <w:sz w:val="21"/>
          <w:szCs w:val="21"/>
          <w:lang w:val="en-US" w:eastAsia="en-US" w:bidi="ar-SA"/>
        </w:rPr>
        <w:pict>
          <v:shape id="Picture" o:spid="_x0000_s1106" type="#_x0000_t75" style="height:57pt;width:175pt;rotation:0f;" o:ole="f" fillcolor="#FFFFFF" filled="f" o:preferrelative="t" stroked="f" coordorigin="0,0" coordsize="21600,21600">
            <v:fill on="f" color2="#FFFFFF" focus="0%"/>
            <v:imagedata gain="65536f" blacklevel="0f" gamma="0" o:title="" r:id="rId38"/>
            <o:lock v:ext="edit" position="f" selection="f" grouping="f" rotation="f" cropping="f" text="f" aspectratio="t"/>
            <w10:wrap type="none"/>
            <w10:anchorlock/>
          </v:shape>
        </w:pict>
      </w:r>
    </w:p>
    <w:p>
      <w:pPr>
        <w:pStyle w:val="68"/>
      </w:pPr>
      <w:r>
        <w:tab/>
      </w:r>
      <w:r>
        <w:t>C、只能估计被测量的可能区间的上限和下限，测得值落在区间外的概率几乎为零。测得值落在该区间内的任意值的可能性相同时</w:t>
      </w:r>
    </w:p>
    <w:p>
      <w:pPr>
        <w:pStyle w:val="68"/>
      </w:pPr>
      <w:r>
        <w:tab/>
      </w:r>
      <w:r>
        <w:t>D、落在该区间中心的可能性最大</w:t>
      </w:r>
    </w:p>
    <w:p>
      <w:pPr>
        <w:pStyle w:val="68"/>
      </w:pPr>
      <w:r>
        <w:tab/>
      </w:r>
      <w:r>
        <w:t>E、落在该区间中心的可能性最小，而落在该区间上限和下限处的可能性最大时</w:t>
      </w:r>
    </w:p>
    <w:p>
      <w:pPr>
        <w:pStyle w:val="67"/>
      </w:pPr>
      <w:r>
        <w:t>195、扩展不确定度是被测量可能值包含区间的半宽度，扩展不确定度分为（　　）两种。</w:t>
      </w:r>
    </w:p>
    <w:p>
      <w:pPr>
        <w:pStyle w:val="68"/>
      </w:pPr>
      <w:r>
        <w:tab/>
      </w:r>
      <w:r>
        <w:t>A、</w:t>
      </w:r>
      <w:r>
        <w:rPr>
          <w:rFonts w:ascii="宋体" w:hAnsi="宋体" w:eastAsia="宋体" w:cs="Times New Roman"/>
          <w:sz w:val="21"/>
          <w:szCs w:val="21"/>
          <w:lang w:val="en-US" w:eastAsia="en-US" w:bidi="ar-SA"/>
        </w:rPr>
        <w:pict>
          <v:shape id="Picture" o:spid="_x0000_s1107" type="#_x0000_t75" style="height:34pt;width:38pt;rotation:0f;" o:ole="f" fillcolor="#FFFFFF" filled="f" o:preferrelative="t" stroked="f" coordorigin="0,0" coordsize="21600,21600">
            <v:fill on="f" color2="#FFFFFF" focus="0%"/>
            <v:imagedata gain="65536f" blacklevel="0f" gamma="0" o:title="" r:id="rId39"/>
            <o:lock v:ext="edit" position="f" selection="f" grouping="f" rotation="f" cropping="f" text="f" aspectratio="t"/>
            <w10:wrap type="none"/>
            <w10:anchorlock/>
          </v:shape>
        </w:pict>
      </w:r>
    </w:p>
    <w:p>
      <w:pPr>
        <w:pStyle w:val="68"/>
      </w:pPr>
      <w:r>
        <w:tab/>
      </w:r>
      <w:r>
        <w:t>B、</w:t>
      </w:r>
      <w:r>
        <w:rPr>
          <w:rFonts w:ascii="宋体" w:hAnsi="宋体" w:eastAsia="宋体" w:cs="Times New Roman"/>
          <w:sz w:val="21"/>
          <w:szCs w:val="21"/>
          <w:lang w:val="en-US" w:eastAsia="en-US" w:bidi="ar-SA"/>
        </w:rPr>
        <w:pict>
          <v:shape id="Picture" o:spid="_x0000_s1108" type="#_x0000_t75" style="height:40pt;width:44pt;rotation:0f;" o:ole="f" fillcolor="#FFFFFF" filled="f" o:preferrelative="t" stroked="f" coordorigin="0,0" coordsize="21600,21600">
            <v:fill on="f" color2="#FFFFFF" focus="0%"/>
            <v:imagedata gain="65536f" blacklevel="0f" gamma="0" o:title="" r:id="rId40"/>
            <o:lock v:ext="edit" position="f" selection="f" grouping="f" rotation="f" cropping="f" text="f" aspectratio="t"/>
            <w10:wrap type="none"/>
            <w10:anchorlock/>
          </v:shape>
        </w:pict>
      </w:r>
    </w:p>
    <w:p>
      <w:pPr>
        <w:pStyle w:val="68"/>
      </w:pPr>
      <w:r>
        <w:tab/>
      </w:r>
      <w:r>
        <w:t>C、</w:t>
      </w:r>
      <w:r>
        <w:rPr>
          <w:rFonts w:ascii="宋体" w:hAnsi="宋体" w:eastAsia="宋体" w:cs="Times New Roman"/>
          <w:sz w:val="21"/>
          <w:szCs w:val="21"/>
          <w:lang w:val="en-US" w:eastAsia="en-US" w:bidi="ar-SA"/>
        </w:rPr>
        <w:pict>
          <v:shape id="Picture" o:spid="_x0000_s1109" type="#_x0000_t75" style="height:41pt;width:47pt;rotation:0f;" o:ole="f" fillcolor="#FFFFFF" filled="f" o:preferrelative="t" stroked="f" coordorigin="0,0" coordsize="21600,21600">
            <v:fill on="f" color2="#FFFFFF" focus="0%"/>
            <v:imagedata gain="65536f" blacklevel="0f" gamma="0" o:title="" r:id="rId41"/>
            <o:lock v:ext="edit" position="f" selection="f" grouping="f" rotation="f" cropping="f" text="f" aspectratio="t"/>
            <w10:wrap type="none"/>
            <w10:anchorlock/>
          </v:shape>
        </w:pict>
      </w:r>
    </w:p>
    <w:p>
      <w:pPr>
        <w:pStyle w:val="68"/>
      </w:pPr>
      <w:r>
        <w:tab/>
      </w:r>
      <w:r>
        <w:t>D、</w:t>
      </w:r>
      <w:r>
        <w:rPr>
          <w:rFonts w:ascii="宋体" w:hAnsi="宋体" w:eastAsia="宋体" w:cs="Times New Roman"/>
          <w:sz w:val="21"/>
          <w:szCs w:val="21"/>
          <w:lang w:val="en-US" w:eastAsia="en-US" w:bidi="ar-SA"/>
        </w:rPr>
        <w:pict>
          <v:shape id="Picture" o:spid="_x0000_s1110" type="#_x0000_t75" style="height:42pt;width:44pt;rotation:0f;" o:ole="f" fillcolor="#FFFFFF" filled="f" o:preferrelative="t" stroked="f" coordorigin="0,0" coordsize="21600,21600">
            <v:fill on="f" color2="#FFFFFF" focus="0%"/>
            <v:imagedata gain="65536f" blacklevel="0f" gamma="0" o:title="" r:id="rId42"/>
            <o:lock v:ext="edit" position="f" selection="f" grouping="f" rotation="f" cropping="f" text="f" aspectratio="t"/>
            <w10:wrap type="none"/>
            <w10:anchorlock/>
          </v:shape>
        </w:pict>
      </w:r>
    </w:p>
    <w:p>
      <w:pPr>
        <w:pStyle w:val="68"/>
      </w:pPr>
      <w:r>
        <w:tab/>
      </w:r>
      <w:r>
        <w:t>E、</w:t>
      </w:r>
      <w:r>
        <w:rPr>
          <w:rFonts w:ascii="宋体" w:hAnsi="宋体" w:eastAsia="宋体" w:cs="Times New Roman"/>
          <w:sz w:val="21"/>
          <w:szCs w:val="21"/>
          <w:lang w:val="en-US" w:eastAsia="en-US" w:bidi="ar-SA"/>
        </w:rPr>
        <w:pict>
          <v:shape id="Picture" o:spid="_x0000_s1111" type="#_x0000_t75" style="height:40pt;width:56pt;rotation:0f;" o:ole="f" fillcolor="#FFFFFF" filled="f" o:preferrelative="t" stroked="f" coordorigin="0,0" coordsize="21600,21600">
            <v:fill on="f" color2="#FFFFFF" focus="0%"/>
            <v:imagedata gain="65536f" blacklevel="0f" gamma="0" o:title="" r:id="rId43"/>
            <o:lock v:ext="edit" position="f" selection="f" grouping="f" rotation="f" cropping="f" text="f" aspectratio="t"/>
            <w10:wrap type="none"/>
            <w10:anchorlock/>
          </v:shape>
        </w:pict>
      </w:r>
    </w:p>
    <w:p>
      <w:pPr>
        <w:pStyle w:val="67"/>
      </w:pPr>
      <w:r>
        <w:t>196、以下说法不正确的是（　　）。</w:t>
      </w:r>
    </w:p>
    <w:p>
      <w:pPr>
        <w:pStyle w:val="68"/>
      </w:pPr>
      <w:r>
        <w:tab/>
      </w:r>
      <w:r>
        <w:t>A、对一个测量过程，如果采用合成标准核查的方法使测量过程处于统计控制状态，则该测量过程的实验标准偏差为合并样本标准偏差。</w:t>
      </w:r>
    </w:p>
    <w:p>
      <w:pPr>
        <w:pStyle w:val="68"/>
      </w:pPr>
      <w:r>
        <w:tab/>
      </w:r>
      <w:r>
        <w:t>B、对不同的测量过程，如果采用合成标准核查的方法使测量过程处于统计控制状态，则这几个测量过程的实验标准偏差为合并样本标准偏差。</w:t>
      </w:r>
    </w:p>
    <w:p>
      <w:pPr>
        <w:pStyle w:val="68"/>
      </w:pPr>
      <w:r>
        <w:tab/>
      </w:r>
      <w:r>
        <w:t>C、对一个测量过程，该测量过程的实验标准偏差为合并样本标准偏差。</w:t>
      </w:r>
    </w:p>
    <w:p>
      <w:pPr>
        <w:pStyle w:val="68"/>
      </w:pPr>
      <w:r>
        <w:tab/>
      </w:r>
      <w:r>
        <w:t>D、对一个测量过程，如果采用合成标准核查的方法使测量过程处于统计控制状态，则该测量过程的实验标准偏差为标准偏差。</w:t>
      </w:r>
    </w:p>
    <w:p>
      <w:pPr>
        <w:pStyle w:val="68"/>
      </w:pPr>
      <w:r>
        <w:tab/>
      </w:r>
      <w:r>
        <w:t>E、对一个测量过程，如果采用合成标准核查的方法使测量过程处于统计控制状态，则该测量过程的实验标准偏差为样本标准偏差。</w:t>
      </w:r>
    </w:p>
    <w:p>
      <w:pPr>
        <w:pStyle w:val="67"/>
      </w:pPr>
      <w:r>
        <w:t>197、标准不确定度的B类评定时，区间半宽度a值是根据有关的信息确定的，这些信息包括（　　）。</w:t>
      </w:r>
    </w:p>
    <w:p>
      <w:pPr>
        <w:pStyle w:val="68"/>
      </w:pPr>
      <w:r>
        <w:tab/>
      </w:r>
      <w:r>
        <w:t>A、以前的观测数据</w:t>
      </w:r>
    </w:p>
    <w:p>
      <w:pPr>
        <w:pStyle w:val="68"/>
      </w:pPr>
      <w:r>
        <w:tab/>
      </w:r>
      <w:r>
        <w:t>B、对有关技术资料和测量仪器特性的了解和经验</w:t>
      </w:r>
    </w:p>
    <w:p>
      <w:pPr>
        <w:pStyle w:val="68"/>
      </w:pPr>
      <w:r>
        <w:tab/>
      </w:r>
      <w:r>
        <w:t>C、生产部门提高的技术说明文件（制造厂的技术说明书）</w:t>
      </w:r>
    </w:p>
    <w:p>
      <w:pPr>
        <w:pStyle w:val="68"/>
      </w:pPr>
      <w:r>
        <w:tab/>
      </w:r>
      <w:r>
        <w:t>D、校准证书、检定证书、测试报告或其他提供的数据、准确度等级等</w:t>
      </w:r>
    </w:p>
    <w:p>
      <w:pPr>
        <w:pStyle w:val="68"/>
      </w:pPr>
      <w:r>
        <w:tab/>
      </w:r>
      <w:r>
        <w:t>E、手册或某些资料给出的参考数据及其不确定度</w:t>
      </w:r>
    </w:p>
    <w:p>
      <w:pPr>
        <w:pStyle w:val="67"/>
      </w:pPr>
      <w:r>
        <w:t>198、以下关于检测报告的管理，正确的是（　　）。</w:t>
      </w:r>
    </w:p>
    <w:p>
      <w:pPr>
        <w:pStyle w:val="68"/>
      </w:pPr>
      <w:r>
        <w:tab/>
      </w:r>
      <w:r>
        <w:t>A、即使客户有要求，也不得随意拆分检测报告</w:t>
      </w:r>
    </w:p>
    <w:p>
      <w:pPr>
        <w:pStyle w:val="68"/>
      </w:pPr>
      <w:r>
        <w:tab/>
      </w:r>
      <w:r>
        <w:t>B、当用电话、电传、传真或其他电子、电磁方式传送检测结果时，要遵守相应的保密程序</w:t>
      </w:r>
    </w:p>
    <w:p>
      <w:pPr>
        <w:pStyle w:val="68"/>
      </w:pPr>
      <w:r>
        <w:tab/>
      </w:r>
      <w:r>
        <w:t>C、对出错的报告应立即召回并销毁</w:t>
      </w:r>
    </w:p>
    <w:p>
      <w:pPr>
        <w:pStyle w:val="68"/>
      </w:pPr>
      <w:r>
        <w:tab/>
      </w:r>
      <w:r>
        <w:t>D、检测报告和原始记录、委托单应该一一对应，定期归档、保存</w:t>
      </w:r>
    </w:p>
    <w:p>
      <w:pPr>
        <w:pStyle w:val="68"/>
      </w:pPr>
      <w:r>
        <w:tab/>
      </w:r>
      <w:r>
        <w:t>E、检测报告只能以纸质形式发放</w:t>
      </w:r>
    </w:p>
    <w:p>
      <w:pPr>
        <w:pStyle w:val="67"/>
      </w:pPr>
      <w:r>
        <w:t>199、在确定计量性能期间核查范围时，机构宜重点考虑以下设备（　　）。</w:t>
      </w:r>
    </w:p>
    <w:p>
      <w:pPr>
        <w:pStyle w:val="68"/>
      </w:pPr>
      <w:r>
        <w:tab/>
      </w:r>
      <w:r>
        <w:t>A、使用频繁的设备</w:t>
      </w:r>
    </w:p>
    <w:p>
      <w:pPr>
        <w:pStyle w:val="68"/>
      </w:pPr>
      <w:r>
        <w:tab/>
      </w:r>
      <w:r>
        <w:t>B、历次校准结果波动较大或临近最大允许误差的设备</w:t>
      </w:r>
    </w:p>
    <w:p>
      <w:pPr>
        <w:pStyle w:val="68"/>
      </w:pPr>
      <w:r>
        <w:tab/>
      </w:r>
      <w:r>
        <w:t>C、玻璃量具等</w:t>
      </w:r>
    </w:p>
    <w:p>
      <w:pPr>
        <w:pStyle w:val="68"/>
      </w:pPr>
      <w:r>
        <w:tab/>
      </w:r>
      <w:r>
        <w:t>D、不具备实施期间核查条件的设备，如无法获得有效的核查标准或核查标准的配置成本 过高的设备</w:t>
      </w:r>
    </w:p>
    <w:p>
      <w:pPr>
        <w:pStyle w:val="68"/>
      </w:pPr>
      <w:r>
        <w:tab/>
      </w:r>
      <w:r>
        <w:t>E、使用寿命临近到期的设备</w:t>
      </w:r>
    </w:p>
    <w:p>
      <w:pPr>
        <w:pStyle w:val="67"/>
      </w:pPr>
      <w:r>
        <w:t>200、以下说法正确的是（　　）。</w:t>
      </w:r>
    </w:p>
    <w:p>
      <w:pPr>
        <w:pStyle w:val="68"/>
      </w:pPr>
      <w:r>
        <w:tab/>
      </w:r>
      <w:r>
        <w:t>A、量块是一种精密量具，因而在使用时一定要十分注意，不能碰伤和划伤其表面，特别是测量面</w:t>
      </w:r>
    </w:p>
    <w:p>
      <w:pPr>
        <w:pStyle w:val="68"/>
      </w:pPr>
      <w:r>
        <w:tab/>
      </w:r>
      <w:r>
        <w:t>B、量块可装在特制的铁盒内</w:t>
      </w:r>
    </w:p>
    <w:p>
      <w:pPr>
        <w:pStyle w:val="68"/>
      </w:pPr>
      <w:r>
        <w:tab/>
      </w:r>
      <w:r>
        <w:t>C、量块是一种精密量具，因而在使用时一定要十分注意，不能碰伤和划伤其表面，特别是测量面。</w:t>
      </w:r>
    </w:p>
    <w:p>
      <w:pPr>
        <w:pStyle w:val="68"/>
      </w:pPr>
      <w:r>
        <w:tab/>
      </w:r>
      <w:r>
        <w:t>D、绝不允许将量块结合在一起存放</w:t>
      </w:r>
    </w:p>
    <w:p>
      <w:pPr>
        <w:pStyle w:val="68"/>
      </w:pPr>
      <w:r>
        <w:tab/>
      </w:r>
      <w:r>
        <w:t>E、使用后要涂上防锈油</w:t>
      </w:r>
    </w:p>
    <w:sectPr>
      <w:footerReference r:id="rId4" w:type="default"/>
      <w:pgSz w:w="11907" w:h="16839"/>
      <w:pgMar w:top="1134" w:right="1134" w:bottom="1134" w:left="2552"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1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D537192"/>
    <w:rsid w:val="37A92A10"/>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semiHidden="0"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semiHidden="0"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9" Type="http://schemas.openxmlformats.org/officeDocument/2006/relationships/image" Target="media/image4.png"/><Relationship Id="rId8" Type="http://schemas.openxmlformats.org/officeDocument/2006/relationships/image" Target="media/image3.png"/><Relationship Id="rId7" Type="http://schemas.openxmlformats.org/officeDocument/2006/relationships/image" Target="media/image2.jpeg"/><Relationship Id="rId6" Type="http://schemas.openxmlformats.org/officeDocument/2006/relationships/image" Target="media/image1.png"/><Relationship Id="rId5" Type="http://schemas.openxmlformats.org/officeDocument/2006/relationships/theme" Target="theme/theme1.xml"/><Relationship Id="rId44" Type="http://schemas.openxmlformats.org/officeDocument/2006/relationships/customXml" Target="../customXml/item1.xml"/><Relationship Id="rId43" Type="http://schemas.openxmlformats.org/officeDocument/2006/relationships/image" Target="media/image38.png"/><Relationship Id="rId42" Type="http://schemas.openxmlformats.org/officeDocument/2006/relationships/image" Target="media/image37.png"/><Relationship Id="rId41" Type="http://schemas.openxmlformats.org/officeDocument/2006/relationships/image" Target="media/image36.png"/><Relationship Id="rId40" Type="http://schemas.openxmlformats.org/officeDocument/2006/relationships/image" Target="media/image35.png"/><Relationship Id="rId4" Type="http://schemas.openxmlformats.org/officeDocument/2006/relationships/footer" Target="footer1.xml"/><Relationship Id="rId39" Type="http://schemas.openxmlformats.org/officeDocument/2006/relationships/image" Target="media/image34.png"/><Relationship Id="rId38" Type="http://schemas.openxmlformats.org/officeDocument/2006/relationships/image" Target="media/image33.png"/><Relationship Id="rId37" Type="http://schemas.openxmlformats.org/officeDocument/2006/relationships/image" Target="media/image32.png"/><Relationship Id="rId36" Type="http://schemas.openxmlformats.org/officeDocument/2006/relationships/image" Target="media/image31.png"/><Relationship Id="rId35" Type="http://schemas.openxmlformats.org/officeDocument/2006/relationships/image" Target="media/image30.png"/><Relationship Id="rId34" Type="http://schemas.openxmlformats.org/officeDocument/2006/relationships/image" Target="media/image29.png"/><Relationship Id="rId33" Type="http://schemas.openxmlformats.org/officeDocument/2006/relationships/image" Target="media/image28.png"/><Relationship Id="rId32" Type="http://schemas.openxmlformats.org/officeDocument/2006/relationships/image" Target="media/image27.png"/><Relationship Id="rId31" Type="http://schemas.openxmlformats.org/officeDocument/2006/relationships/image" Target="media/image26.png"/><Relationship Id="rId30" Type="http://schemas.openxmlformats.org/officeDocument/2006/relationships/image" Target="media/image25.png"/><Relationship Id="rId3" Type="http://schemas.openxmlformats.org/officeDocument/2006/relationships/settings" Target="settings.xml"/><Relationship Id="rId29" Type="http://schemas.openxmlformats.org/officeDocument/2006/relationships/image" Target="media/image24.png"/><Relationship Id="rId28" Type="http://schemas.openxmlformats.org/officeDocument/2006/relationships/image" Target="media/image23.png"/><Relationship Id="rId27" Type="http://schemas.openxmlformats.org/officeDocument/2006/relationships/image" Target="media/image22.png"/><Relationship Id="rId26" Type="http://schemas.openxmlformats.org/officeDocument/2006/relationships/image" Target="media/image21.png"/><Relationship Id="rId25" Type="http://schemas.openxmlformats.org/officeDocument/2006/relationships/image" Target="media/image20.png"/><Relationship Id="rId24" Type="http://schemas.openxmlformats.org/officeDocument/2006/relationships/image" Target="media/image19.png"/><Relationship Id="rId23" Type="http://schemas.openxmlformats.org/officeDocument/2006/relationships/image" Target="media/image18.png"/><Relationship Id="rId22" Type="http://schemas.openxmlformats.org/officeDocument/2006/relationships/image" Target="media/image17.png"/><Relationship Id="rId21" Type="http://schemas.openxmlformats.org/officeDocument/2006/relationships/image" Target="media/image16.png"/><Relationship Id="rId20" Type="http://schemas.openxmlformats.org/officeDocument/2006/relationships/image" Target="media/image15.png"/><Relationship Id="rId2" Type="http://schemas.openxmlformats.org/officeDocument/2006/relationships/styles" Target="styles.xml"/><Relationship Id="rId19" Type="http://schemas.openxmlformats.org/officeDocument/2006/relationships/image" Target="media/image14.png"/><Relationship Id="rId18" Type="http://schemas.openxmlformats.org/officeDocument/2006/relationships/image" Target="media/image13.png"/><Relationship Id="rId17" Type="http://schemas.openxmlformats.org/officeDocument/2006/relationships/image" Target="media/image12.png"/><Relationship Id="rId16" Type="http://schemas.openxmlformats.org/officeDocument/2006/relationships/image" Target="media/image11.png"/><Relationship Id="rId15" Type="http://schemas.openxmlformats.org/officeDocument/2006/relationships/image" Target="media/image10.png"/><Relationship Id="rId14" Type="http://schemas.openxmlformats.org/officeDocument/2006/relationships/image" Target="media/image9.png"/><Relationship Id="rId13" Type="http://schemas.openxmlformats.org/officeDocument/2006/relationships/image" Target="media/image8.png"/><Relationship Id="rId12" Type="http://schemas.openxmlformats.org/officeDocument/2006/relationships/image" Target="media/image7.png"/><Relationship Id="rId11" Type="http://schemas.openxmlformats.org/officeDocument/2006/relationships/image" Target="media/image6.png"/><Relationship Id="rId10" Type="http://schemas.openxmlformats.org/officeDocument/2006/relationships/image" Target="media/image5.png"/><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2025-03-30T14:31:00Z</dcterms:created>
  <cp:lastModifiedBy>1</cp:lastModifiedBy>
  <dcterms:modified xsi:type="dcterms:W3CDTF">2025-04-10T06:58:45Z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