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ascii="黑体" w:eastAsia="黑体"/>
          <w:color w:val="008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-1047750</wp:posOffset>
                </wp:positionH>
                <wp:positionV relativeFrom="paragraph">
                  <wp:posOffset>-826770</wp:posOffset>
                </wp:positionV>
                <wp:extent cx="914400" cy="10005060"/>
                <wp:effectExtent l="0" t="0" r="0" b="0"/>
                <wp:wrapNone/>
                <wp:docPr id="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2.5pt;margin-top:-65.1pt;height:787.8pt;width:72pt;z-index:251658240;mso-width-relative:page;mso-height-relative:page;" filled="f" stroked="f" coordsize="21600,21600" o:gfxdata="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OR+JmDdAAAADgEAAA8AAAAAAAAAAQAgAAAAIgAAAGRy&#10;cy9kb3ducmV2LnhtbFBLAQIUABQAAAAIAIdO4kBHu5ugjgEAABgDAAAOAAAAAAAAAAEAIAAAACwB&#10;AABkcnMvZTJvRG9jLnhtbFBLBQYAAAAABgAGAFkBAAAsBQAAAAA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  <w:szCs w:val="30"/>
        </w:rPr>
        <w:t>广东省职业技能等级认定试卷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机床装调维修工（数控机床电气装调维修）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华文细黑" w:eastAsia="黑体"/>
          <w:b/>
          <w:bCs/>
          <w:sz w:val="36"/>
        </w:rPr>
        <w:t>技能等级认定</w:t>
      </w:r>
      <w:r>
        <w:rPr>
          <w:rFonts w:hint="eastAsia" w:ascii="黑体" w:hAnsi="黑体" w:eastAsia="黑体"/>
          <w:b/>
          <w:sz w:val="36"/>
          <w:szCs w:val="36"/>
        </w:rPr>
        <w:t>三级</w:t>
      </w:r>
      <w:r>
        <w:rPr>
          <w:rFonts w:hint="eastAsia" w:ascii="黑体" w:hAnsi="华文细黑" w:eastAsia="黑体"/>
          <w:b/>
          <w:bCs/>
          <w:sz w:val="36"/>
        </w:rPr>
        <w:t>技能考核</w:t>
      </w:r>
      <w:r>
        <w:rPr>
          <w:rFonts w:ascii="黑体" w:hAnsi="华文细黑" w:eastAsia="黑体"/>
          <w:b/>
          <w:bCs/>
          <w:sz w:val="36"/>
        </w:rPr>
        <w:t>试卷</w:t>
      </w:r>
      <w:r>
        <w:rPr>
          <w:rFonts w:hint="eastAsia" w:ascii="黑体" w:hAnsi="黑体" w:eastAsia="黑体"/>
          <w:b/>
          <w:sz w:val="36"/>
          <w:szCs w:val="36"/>
        </w:rPr>
        <w:t>-样题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1.</w:t>
      </w:r>
      <w:r>
        <w:rPr>
          <w:rFonts w:ascii="宋体" w:hAnsi="宋体"/>
        </w:rPr>
        <w:t>考试时间：</w:t>
      </w:r>
      <w:r>
        <w:rPr>
          <w:rFonts w:hint="eastAsia" w:ascii="宋体" w:hAnsi="宋体"/>
        </w:rPr>
        <w:t>240</w:t>
      </w:r>
      <w:r>
        <w:rPr>
          <w:rFonts w:ascii="宋体" w:hAnsi="宋体"/>
        </w:rPr>
        <w:t>分钟。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2.</w:t>
      </w:r>
      <w:r>
        <w:rPr>
          <w:rFonts w:ascii="宋体" w:hAnsi="宋体"/>
        </w:rPr>
        <w:t>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3.</w:t>
      </w:r>
      <w:r>
        <w:rPr>
          <w:rFonts w:ascii="宋体" w:hAnsi="宋体"/>
        </w:rPr>
        <w:t>请仔细阅读各种题目的回答要求，在规定的位置填写您的答案。</w:t>
      </w:r>
    </w:p>
    <w:p>
      <w:pPr>
        <w:ind w:left="420" w:leftChars="200"/>
        <w:rPr>
          <w:b/>
          <w:sz w:val="32"/>
          <w:szCs w:val="32"/>
        </w:rPr>
      </w:pPr>
      <w:r>
        <w:rPr>
          <w:rFonts w:hint="eastAsia" w:ascii="宋体" w:hAnsi="宋体"/>
        </w:rPr>
        <w:t>4.</w:t>
      </w:r>
      <w:r>
        <w:rPr>
          <w:rFonts w:ascii="宋体" w:hAnsi="宋体"/>
        </w:rPr>
        <w:t>不要在试卷上乱写乱画，不要在标封区填写无关的内容。</w:t>
      </w:r>
    </w:p>
    <w:p>
      <w:pPr>
        <w:rPr>
          <w:b/>
          <w:sz w:val="24"/>
          <w:szCs w:val="24"/>
        </w:rPr>
      </w:pPr>
    </w:p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实  操  试  题</w:t>
      </w:r>
    </w:p>
    <w:p>
      <w:pPr>
        <w:tabs>
          <w:tab w:val="left" w:pos="284"/>
        </w:tabs>
        <w:rPr>
          <w:b/>
          <w:sz w:val="24"/>
          <w:szCs w:val="24"/>
        </w:rPr>
      </w:pPr>
    </w:p>
    <w:p>
      <w:pPr>
        <w:spacing w:line="36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</w:rPr>
        <w:t>一、试题 0</w:t>
      </w:r>
      <w:r>
        <w:rPr>
          <w:rFonts w:ascii="宋体" w:hAnsi="宋体" w:eastAsia="宋体" w:cs="宋体"/>
          <w:b/>
          <w:bCs/>
        </w:rPr>
        <w:t>0</w:t>
      </w:r>
      <w:r>
        <w:rPr>
          <w:rFonts w:hint="eastAsia" w:ascii="宋体" w:hAnsi="宋体" w:eastAsia="宋体" w:cs="宋体"/>
          <w:b/>
          <w:bCs/>
        </w:rPr>
        <w:t>-01：</w:t>
      </w:r>
      <w:r>
        <w:rPr>
          <w:rFonts w:hint="eastAsia" w:ascii="宋体" w:hAnsi="宋体"/>
          <w:b/>
        </w:rPr>
        <w:t>数控车床数控装置电气装配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1.本题分值：30分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2.考核时间：90min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 7251.1-2013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5.考核要求：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任务一：工艺要求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（1）电气控制柜安装应严格遵守相关安全文明生产要求；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（2）选择合适的电气元件、配件及耗材；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（3）合理的安装电气元件、配件；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（4）在安装过程中不得损坏元器件、线缆绝缘层、元件螺钉头；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</w:t>
      </w:r>
      <w:r>
        <w:rPr>
          <w:rFonts w:ascii="宋体" w:hAnsi="宋体"/>
        </w:rPr>
        <w:t>5</w:t>
      </w:r>
      <w:r>
        <w:rPr>
          <w:rFonts w:hint="eastAsia" w:ascii="宋体" w:hAnsi="宋体"/>
        </w:rPr>
        <w:t>）正确选择和压接冷压端子；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</w:t>
      </w:r>
      <w:r>
        <w:rPr>
          <w:rFonts w:ascii="宋体" w:hAnsi="宋体"/>
        </w:rPr>
        <w:t>6</w:t>
      </w:r>
      <w:r>
        <w:rPr>
          <w:rFonts w:hint="eastAsia" w:ascii="宋体" w:hAnsi="宋体"/>
        </w:rPr>
        <w:t>）合理的走线，不能出现飞线、线与线之间交叉、三线接一点；</w:t>
      </w:r>
    </w:p>
    <w:p>
      <w:pP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（</w:t>
      </w:r>
      <w:r>
        <w:rPr>
          <w:rFonts w:ascii="宋体" w:hAnsi="宋体"/>
        </w:rPr>
        <w:t>7</w:t>
      </w:r>
      <w:r>
        <w:rPr>
          <w:rFonts w:hint="eastAsia" w:ascii="宋体" w:hAnsi="宋体"/>
        </w:rPr>
        <w:t>）电缆长度暴露要进行包扎、线槽应合实，多余线槽齿口应移除。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任务二：功能要求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根据现场提供的设备、工具，完成数控车床数控装置电气的安装，实现数控装置模块功能，使设备能正常工作。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(1) 数控装置的启动停止控制要求，按下控制面板上的“启动(绿色按钮)”按键，系统开机能正常显示，按下“停止(红色按钮)”按键，系统显示关闭。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ascii="宋体" w:hAnsi="宋体"/>
        </w:rPr>
        <w:t>（</w:t>
      </w:r>
      <w:r>
        <w:rPr>
          <w:rFonts w:hint="eastAsia" w:ascii="宋体" w:hAnsi="宋体"/>
        </w:rPr>
        <w:t>2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完成数控装置与IO模块的连接，完成数控机床辅助功能测试。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ascii="宋体" w:hAnsi="宋体"/>
        </w:rPr>
        <w:t>（</w:t>
      </w:r>
      <w:r>
        <w:rPr>
          <w:rFonts w:hint="eastAsia" w:ascii="宋体" w:hAnsi="宋体"/>
        </w:rPr>
        <w:t>3）完成数控装置与伺服系统的连接，完成数控机床进给功能测试。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6.否定项说明：若考生发生下列情况之一，则应及时终止考试，考生该试题成绩记为零分。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（1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（2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</w:rPr>
        <w:t>二、试题 0</w:t>
      </w:r>
      <w:r>
        <w:rPr>
          <w:rFonts w:ascii="宋体" w:hAnsi="宋体" w:eastAsia="宋体" w:cs="宋体"/>
          <w:b/>
          <w:bCs/>
        </w:rPr>
        <w:t>0</w:t>
      </w:r>
      <w:r>
        <w:rPr>
          <w:rFonts w:hint="eastAsia" w:ascii="宋体" w:hAnsi="宋体" w:eastAsia="宋体" w:cs="宋体"/>
          <w:b/>
          <w:bCs/>
        </w:rPr>
        <w:t>-02：</w:t>
      </w:r>
      <w:r>
        <w:rPr>
          <w:rFonts w:hint="eastAsia" w:ascii="宋体" w:hAnsi="宋体"/>
          <w:b/>
        </w:rPr>
        <w:t>数控铣床主轴电气调试与试切加工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2.考核时间：90min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 7251.1-2013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5.考核要求：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任务一：数控铣床主轴电气调试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根据提供的数控机床技术指标要求，对机床主轴参数进行初始化，并完成主轴电气调试。</w:t>
      </w:r>
    </w:p>
    <w:p>
      <w:pPr>
        <w:spacing w:line="360" w:lineRule="auto"/>
        <w:ind w:left="420"/>
        <w:rPr>
          <w:rFonts w:ascii="宋体" w:hAnsi="宋体"/>
        </w:rPr>
      </w:pPr>
      <w:r>
        <w:rPr>
          <w:rFonts w:hint="eastAsia" w:ascii="宋体" w:hAnsi="宋体"/>
        </w:rPr>
        <w:t>（1）主轴通讯测试</w:t>
      </w:r>
    </w:p>
    <w:p>
      <w:pPr>
        <w:pStyle w:val="19"/>
        <w:spacing w:line="360" w:lineRule="auto"/>
        <w:ind w:left="210" w:leftChars="100"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消除数控铣床主轴相关报警，使主轴驱动器运行灯亮，能正常使能；</w:t>
      </w:r>
    </w:p>
    <w:p>
      <w:pPr>
        <w:spacing w:line="360" w:lineRule="auto"/>
        <w:ind w:left="420"/>
        <w:rPr>
          <w:rFonts w:ascii="宋体" w:hAnsi="宋体"/>
        </w:rPr>
      </w:pPr>
      <w:r>
        <w:rPr>
          <w:rFonts w:hint="eastAsia" w:ascii="宋体" w:hAnsi="宋体"/>
        </w:rPr>
        <w:t>（2）主轴手动功能测试；</w:t>
      </w:r>
    </w:p>
    <w:p>
      <w:pPr>
        <w:pStyle w:val="19"/>
        <w:spacing w:line="360" w:lineRule="auto"/>
        <w:ind w:left="210" w:leftChars="100"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在手动方式下，能实现主轴正转，反转及停止；</w:t>
      </w:r>
    </w:p>
    <w:p>
      <w:pPr>
        <w:spacing w:line="360" w:lineRule="auto"/>
        <w:ind w:left="420"/>
        <w:rPr>
          <w:rFonts w:ascii="宋体" w:hAnsi="宋体"/>
        </w:rPr>
      </w:pPr>
      <w:r>
        <w:rPr>
          <w:rFonts w:hint="eastAsia" w:ascii="宋体" w:hAnsi="宋体"/>
        </w:rPr>
        <w:t>（3）主轴MDI功能测试</w:t>
      </w:r>
    </w:p>
    <w:p>
      <w:pPr>
        <w:pStyle w:val="19"/>
        <w:spacing w:line="360" w:lineRule="auto"/>
        <w:ind w:left="210" w:leftChars="100"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在MDI方式下，输入主轴正转指令，主轴转速为300r/min，转速误差在机床技术要求范围内。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任务二：试切件的编程与加工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ascii="宋体" w:hAnsi="宋体"/>
        </w:rPr>
        <w:t>零件加工图</w:t>
      </w:r>
    </w:p>
    <w:p>
      <w:pPr>
        <w:spacing w:line="360" w:lineRule="auto"/>
        <w:jc w:val="center"/>
        <w:rPr>
          <w:rFonts w:ascii="宋体" w:hAnsi="宋体"/>
        </w:rPr>
      </w:pPr>
      <w:r>
        <w:drawing>
          <wp:inline distT="0" distB="0" distL="0" distR="0">
            <wp:extent cx="5652135" cy="398526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请根据零件加工图纸用CAD/CAM软件编程，完成下述指定轮廓的加工。</w:t>
      </w:r>
    </w:p>
    <w:p>
      <w:pPr>
        <w:spacing w:line="360" w:lineRule="auto"/>
        <w:ind w:firstLine="283" w:firstLineChars="135"/>
        <w:rPr>
          <w:rFonts w:ascii="宋体" w:hAnsi="宋体"/>
        </w:rPr>
      </w:pPr>
      <w:r>
        <w:rPr>
          <w:rFonts w:ascii="宋体" w:hAnsi="宋体"/>
        </w:rPr>
        <w:t xml:space="preserve"> 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</w:instrText>
      </w:r>
      <w:r>
        <w:rPr>
          <w:rFonts w:hint="eastAsia" w:ascii="宋体" w:hAnsi="宋体"/>
        </w:rPr>
        <w:instrText xml:space="preserve">= 1 \* GB3</w:instrText>
      </w:r>
      <w:r>
        <w:rPr>
          <w:rFonts w:ascii="宋体" w:hAnsi="宋体"/>
        </w:rPr>
        <w:instrText xml:space="preserve"> </w:instrText>
      </w:r>
      <w:r>
        <w:rPr>
          <w:rFonts w:ascii="宋体" w:hAnsi="宋体"/>
        </w:rPr>
        <w:fldChar w:fldCharType="separate"/>
      </w:r>
      <w:r>
        <w:rPr>
          <w:rFonts w:hint="eastAsia" w:ascii="宋体" w:hAnsi="宋体"/>
        </w:rPr>
        <w:t>①</w:t>
      </w:r>
      <w:r>
        <w:rPr>
          <w:rFonts w:ascii="宋体" w:hAnsi="宋体"/>
        </w:rPr>
        <w:fldChar w:fldCharType="end"/>
      </w:r>
      <w:r>
        <w:rPr>
          <w:rFonts w:hint="eastAsia" w:ascii="宋体" w:hAnsi="宋体"/>
        </w:rPr>
        <w:t>Φ63mm圆；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②15°斜方（6</w:t>
      </w:r>
      <w:r>
        <w:rPr>
          <w:rFonts w:ascii="宋体" w:hAnsi="宋体"/>
        </w:rPr>
        <w:t>7</w:t>
      </w:r>
      <w:r>
        <w:rPr>
          <w:rFonts w:hint="eastAsia" w:ascii="宋体" w:hAnsi="宋体"/>
        </w:rPr>
        <w:t>mm×6</w:t>
      </w:r>
      <w:r>
        <w:rPr>
          <w:rFonts w:ascii="宋体" w:hAnsi="宋体"/>
        </w:rPr>
        <w:t>5</w:t>
      </w:r>
      <w:r>
        <w:rPr>
          <w:rFonts w:hint="eastAsia" w:ascii="宋体" w:hAnsi="宋体"/>
        </w:rPr>
        <w:t>mm）；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③两个3°斜边。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6.否定项说明：若考生发生下列情况之一，则应及时终止考试，考生该试题成绩记为零分。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（1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（2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 w:eastAsia="宋体" w:cs="宋体"/>
          <w:b/>
          <w:bCs/>
        </w:rPr>
      </w:pPr>
    </w:p>
    <w:p>
      <w:pPr>
        <w:spacing w:line="360" w:lineRule="auto"/>
        <w:rPr>
          <w:rFonts w:ascii="宋体" w:hAnsi="宋体"/>
          <w:b/>
        </w:rPr>
      </w:pPr>
      <w:r>
        <w:rPr>
          <w:rFonts w:ascii="黑体" w:eastAsia="黑体"/>
          <w:color w:val="008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-1047750</wp:posOffset>
                </wp:positionH>
                <wp:positionV relativeFrom="paragraph">
                  <wp:posOffset>-826770</wp:posOffset>
                </wp:positionV>
                <wp:extent cx="914400" cy="10005060"/>
                <wp:effectExtent l="0" t="0" r="0" b="0"/>
                <wp:wrapNone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2.5pt;margin-top:-65.1pt;height:787.8pt;width:72pt;z-index:251659264;mso-width-relative:page;mso-height-relative:page;" filled="f" stroked="f" coordsize="21600,21600" o:gfxdata="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DkfiZg3QAAAA4BAAAPAAAAAAAAAAEAIAAAACIAAABk&#10;cnMvZG93bnJldi54bWxQSwECFAAUAAAACACHTuJAX7ImB48BAAAYAwAADgAAAAAAAAABACAAAAAs&#10;AQAAZHJzL2Uyb0RvYy54bWxQSwUGAAAAAAYABgBZAQAALQUAAAAA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</w:rPr>
        <w:t>三、试题 0</w:t>
      </w:r>
      <w:r>
        <w:rPr>
          <w:rFonts w:ascii="宋体" w:hAnsi="宋体" w:eastAsia="宋体" w:cs="宋体"/>
          <w:b/>
          <w:bCs/>
        </w:rPr>
        <w:t>0</w:t>
      </w:r>
      <w:r>
        <w:rPr>
          <w:rFonts w:hint="eastAsia" w:ascii="宋体" w:hAnsi="宋体" w:eastAsia="宋体" w:cs="宋体"/>
          <w:b/>
          <w:bCs/>
        </w:rPr>
        <w:t>-03：</w:t>
      </w:r>
      <w:r>
        <w:rPr>
          <w:rFonts w:hint="eastAsia" w:ascii="宋体" w:hAnsi="宋体"/>
          <w:b/>
        </w:rPr>
        <w:t>数控车床Z轴电气维修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 7251.1-2013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5.考核要求：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根据提供的数控车床技术指标要求，排除Z轴故障现象，并将故障现象、故障原因及修正参数写入附表1中。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任务一：Z轴通讯测试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正确设置驱动器高低电平，消除驱动器相关报警，使Z轴驱动器运行灯亮，能正常使能。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任务二：Z轴手动功能测试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在手动方式下，按下Z轴移动键，按键指示灯点亮， Z轴以1000mm/min速度移动。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任务三：Z轴MDI功能测试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在MDI方式下，输入Z轴移动指令，Z轴指令位置与实际位置相符。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任务四：Z轴软限位检查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在手动方式下，移动Z轴向正向运动，当Z轴机床坐标显示为“+100.000”出现“超程报警：+Z”。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 xml:space="preserve"> 6</w:t>
      </w:r>
      <w:r>
        <w:rPr>
          <w:rFonts w:hint="eastAsia" w:ascii="宋体" w:hAnsi="宋体"/>
        </w:rPr>
        <w:t>.否定项说明：若考生发生下列情况之一，则应及时终止考试，考生该试题成绩记为零分。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hint="eastAsia" w:ascii="宋体" w:hAnsi="宋体"/>
        </w:rPr>
        <w:t>（1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hint="eastAsia" w:ascii="宋体" w:hAnsi="宋体"/>
        </w:rPr>
      </w:pP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hint="eastAsia" w:ascii="宋体" w:hAnsi="宋体"/>
        </w:rPr>
        <w:t>（2</w:t>
      </w:r>
      <w:r>
        <w:rPr>
          <w:rFonts w:ascii="宋体" w:hAnsi="宋体"/>
        </w:rPr>
        <w:t>）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</w:p>
    <w:p>
      <w:pPr>
        <w:spacing w:before="156" w:beforeLines="5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附表1</w:t>
      </w:r>
    </w:p>
    <w:p>
      <w:pPr>
        <w:spacing w:before="156" w:beforeLines="50"/>
        <w:jc w:val="center"/>
        <w:rPr>
          <w:rFonts w:ascii="宋体" w:hAnsi="宋体"/>
        </w:rPr>
      </w:pPr>
      <w:r>
        <w:rPr>
          <w:rFonts w:hint="eastAsia" w:ascii="宋体" w:hAnsi="宋体"/>
        </w:rPr>
        <w:t>表1-1故障排除表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1701"/>
        <w:gridCol w:w="354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675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故障现象</w:t>
            </w:r>
          </w:p>
        </w:tc>
        <w:tc>
          <w:tcPr>
            <w:tcW w:w="5245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处理方案</w:t>
            </w:r>
          </w:p>
        </w:tc>
        <w:tc>
          <w:tcPr>
            <w:tcW w:w="1276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考评员签字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before="156" w:beforeLines="50"/>
              <w:ind w:left="55" w:hanging="55" w:hangingChars="26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6946" w:type="dxa"/>
            <w:gridSpan w:val="3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未排除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申请排除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6946" w:type="dxa"/>
            <w:gridSpan w:val="3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未排除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申请排除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6946" w:type="dxa"/>
            <w:gridSpan w:val="3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未排除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申请排除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544" w:type="dxa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  <w:tc>
          <w:tcPr>
            <w:tcW w:w="6946" w:type="dxa"/>
            <w:gridSpan w:val="3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未排除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  <w:r>
              <w:rPr>
                <w:rFonts w:hint="eastAsia" w:ascii="宋体" w:hAnsi="宋体"/>
              </w:rPr>
              <w:t>申请排除</w:t>
            </w:r>
            <w:r>
              <w:rPr>
                <w:rFonts w:hint="eastAsia" w:ascii="宋体" w:hAnsi="宋体"/>
                <w:lang w:eastAsia="zh-CN"/>
              </w:rPr>
              <w:t>（  ）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</w:rPr>
      </w:pPr>
    </w:p>
    <w:p>
      <w:pPr>
        <w:spacing w:line="360" w:lineRule="auto"/>
        <w:rPr>
          <w:rFonts w:hint="eastAsia" w:ascii="宋体" w:hAnsi="宋体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77" w:bottom="1440" w:left="1077" w:header="851" w:footer="964" w:gutter="851"/>
      <w:pgNumType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hint="eastAsia"/>
      </w:rPr>
      <w:t>第</w:t>
    </w:r>
    <w:r>
      <w:fldChar w:fldCharType="begin"/>
    </w:r>
    <w:r>
      <w:instrText xml:space="preserve"> PAGE  \* Arabic  \* MERGEFORMAT </w:instrText>
    </w:r>
    <w:r>
      <w:fldChar w:fldCharType="separate"/>
    </w:r>
    <w:r>
      <w:t>6</w:t>
    </w:r>
    <w:r>
      <w:fldChar w:fldCharType="end"/>
    </w:r>
    <w:r>
      <w:rPr>
        <w:rFonts w:hint="eastAsia"/>
      </w:rPr>
      <w:t xml:space="preserve">页   共 </w:t>
    </w:r>
    <w:r>
      <w:t>6</w:t>
    </w:r>
    <w:r>
      <w:rPr>
        <w:rFonts w:hint="eastAsia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left"/>
    </w:pPr>
    <w:r>
      <w:rPr>
        <w:rFonts w:hint="eastAsia"/>
      </w:rPr>
      <w:drawing>
        <wp:inline distT="0" distB="0" distL="0" distR="0">
          <wp:extent cx="336550" cy="29972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655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 xml:space="preserve">广东省高技能人才培养联盟 </w:t>
    </w:r>
    <w:r>
      <w:t xml:space="preserve">                            </w:t>
    </w:r>
    <w:r>
      <w:rPr>
        <w:rFonts w:hint="eastAsia"/>
        <w:sz w:val="24"/>
        <w:szCs w:val="24"/>
      </w:rPr>
      <w:t>广东省职业技能等级认定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A0"/>
    <w:rsid w:val="00007F04"/>
    <w:rsid w:val="00016B5C"/>
    <w:rsid w:val="00025B1D"/>
    <w:rsid w:val="000317C5"/>
    <w:rsid w:val="00032F1B"/>
    <w:rsid w:val="00032F7E"/>
    <w:rsid w:val="00034965"/>
    <w:rsid w:val="00034EAA"/>
    <w:rsid w:val="00052390"/>
    <w:rsid w:val="00070138"/>
    <w:rsid w:val="00082245"/>
    <w:rsid w:val="000A351F"/>
    <w:rsid w:val="000A4DDF"/>
    <w:rsid w:val="000B0631"/>
    <w:rsid w:val="000B670E"/>
    <w:rsid w:val="000C3FDE"/>
    <w:rsid w:val="000D5D0C"/>
    <w:rsid w:val="000E1A66"/>
    <w:rsid w:val="001109B6"/>
    <w:rsid w:val="001708E2"/>
    <w:rsid w:val="001736DF"/>
    <w:rsid w:val="001811B7"/>
    <w:rsid w:val="001A003C"/>
    <w:rsid w:val="001B2436"/>
    <w:rsid w:val="001B43EE"/>
    <w:rsid w:val="001C5D9B"/>
    <w:rsid w:val="001D10EA"/>
    <w:rsid w:val="001E4A86"/>
    <w:rsid w:val="001E5CCC"/>
    <w:rsid w:val="001F4BA4"/>
    <w:rsid w:val="0022448B"/>
    <w:rsid w:val="00224F34"/>
    <w:rsid w:val="00226703"/>
    <w:rsid w:val="00226DC1"/>
    <w:rsid w:val="00232316"/>
    <w:rsid w:val="0023392E"/>
    <w:rsid w:val="002367B7"/>
    <w:rsid w:val="00255E6C"/>
    <w:rsid w:val="00266917"/>
    <w:rsid w:val="00271FE0"/>
    <w:rsid w:val="00273363"/>
    <w:rsid w:val="00284EB4"/>
    <w:rsid w:val="0029115E"/>
    <w:rsid w:val="002A28B4"/>
    <w:rsid w:val="002A39D3"/>
    <w:rsid w:val="002A4F50"/>
    <w:rsid w:val="002B2F0F"/>
    <w:rsid w:val="002B4305"/>
    <w:rsid w:val="002B46C4"/>
    <w:rsid w:val="002B521C"/>
    <w:rsid w:val="002C3DE9"/>
    <w:rsid w:val="002D178D"/>
    <w:rsid w:val="002D20A7"/>
    <w:rsid w:val="002E0081"/>
    <w:rsid w:val="002E2BDB"/>
    <w:rsid w:val="00307DAB"/>
    <w:rsid w:val="00314560"/>
    <w:rsid w:val="00351951"/>
    <w:rsid w:val="0035328E"/>
    <w:rsid w:val="00357B3C"/>
    <w:rsid w:val="003647C9"/>
    <w:rsid w:val="003672BA"/>
    <w:rsid w:val="003725E9"/>
    <w:rsid w:val="003776B0"/>
    <w:rsid w:val="003A5EA5"/>
    <w:rsid w:val="003B5386"/>
    <w:rsid w:val="003D710E"/>
    <w:rsid w:val="003E452D"/>
    <w:rsid w:val="003E5DA4"/>
    <w:rsid w:val="003F4568"/>
    <w:rsid w:val="00401B4B"/>
    <w:rsid w:val="00402361"/>
    <w:rsid w:val="00404E78"/>
    <w:rsid w:val="004217D8"/>
    <w:rsid w:val="00423E12"/>
    <w:rsid w:val="0042532D"/>
    <w:rsid w:val="0043240A"/>
    <w:rsid w:val="00434A58"/>
    <w:rsid w:val="00443749"/>
    <w:rsid w:val="00454D31"/>
    <w:rsid w:val="00475577"/>
    <w:rsid w:val="00492CA7"/>
    <w:rsid w:val="00495FDB"/>
    <w:rsid w:val="004A2D00"/>
    <w:rsid w:val="004A76B6"/>
    <w:rsid w:val="004B679F"/>
    <w:rsid w:val="004E0339"/>
    <w:rsid w:val="004F4AB3"/>
    <w:rsid w:val="004F541D"/>
    <w:rsid w:val="0051574C"/>
    <w:rsid w:val="0052138D"/>
    <w:rsid w:val="005248F7"/>
    <w:rsid w:val="005256C4"/>
    <w:rsid w:val="00537DBF"/>
    <w:rsid w:val="005735FC"/>
    <w:rsid w:val="0058166B"/>
    <w:rsid w:val="0058794F"/>
    <w:rsid w:val="005B5DE8"/>
    <w:rsid w:val="005B68F9"/>
    <w:rsid w:val="005C4CF4"/>
    <w:rsid w:val="005C7FBC"/>
    <w:rsid w:val="005F0553"/>
    <w:rsid w:val="00612FC2"/>
    <w:rsid w:val="0061442F"/>
    <w:rsid w:val="0062030C"/>
    <w:rsid w:val="00631D17"/>
    <w:rsid w:val="00642B17"/>
    <w:rsid w:val="00644A00"/>
    <w:rsid w:val="006501B4"/>
    <w:rsid w:val="006634A5"/>
    <w:rsid w:val="006B4E2F"/>
    <w:rsid w:val="006B6E4C"/>
    <w:rsid w:val="006C44C8"/>
    <w:rsid w:val="006E25DE"/>
    <w:rsid w:val="006F51DF"/>
    <w:rsid w:val="00707B43"/>
    <w:rsid w:val="007268BA"/>
    <w:rsid w:val="00730FE2"/>
    <w:rsid w:val="00747203"/>
    <w:rsid w:val="00766687"/>
    <w:rsid w:val="00770FDF"/>
    <w:rsid w:val="00774687"/>
    <w:rsid w:val="00774E75"/>
    <w:rsid w:val="00791D08"/>
    <w:rsid w:val="00791F9C"/>
    <w:rsid w:val="007A6F06"/>
    <w:rsid w:val="007B1789"/>
    <w:rsid w:val="007B1C98"/>
    <w:rsid w:val="007C5468"/>
    <w:rsid w:val="007C5CCC"/>
    <w:rsid w:val="007F1F6D"/>
    <w:rsid w:val="00837CEB"/>
    <w:rsid w:val="00840A0D"/>
    <w:rsid w:val="00851E3C"/>
    <w:rsid w:val="008606B6"/>
    <w:rsid w:val="00864693"/>
    <w:rsid w:val="008679A9"/>
    <w:rsid w:val="008B2C01"/>
    <w:rsid w:val="008B75C9"/>
    <w:rsid w:val="008C3986"/>
    <w:rsid w:val="008C3A27"/>
    <w:rsid w:val="008C5138"/>
    <w:rsid w:val="008D5E84"/>
    <w:rsid w:val="00913A6C"/>
    <w:rsid w:val="00914629"/>
    <w:rsid w:val="009468F2"/>
    <w:rsid w:val="00947738"/>
    <w:rsid w:val="00950725"/>
    <w:rsid w:val="00950EBC"/>
    <w:rsid w:val="00952B1E"/>
    <w:rsid w:val="0097372D"/>
    <w:rsid w:val="009957A0"/>
    <w:rsid w:val="00997ABE"/>
    <w:rsid w:val="009A7EC7"/>
    <w:rsid w:val="009B1EC4"/>
    <w:rsid w:val="009B234A"/>
    <w:rsid w:val="009C7D15"/>
    <w:rsid w:val="009E066D"/>
    <w:rsid w:val="00A164DF"/>
    <w:rsid w:val="00A20250"/>
    <w:rsid w:val="00A278C1"/>
    <w:rsid w:val="00A51B2D"/>
    <w:rsid w:val="00A528B0"/>
    <w:rsid w:val="00A72E4C"/>
    <w:rsid w:val="00A8607E"/>
    <w:rsid w:val="00A95BC5"/>
    <w:rsid w:val="00AA3943"/>
    <w:rsid w:val="00AB0E99"/>
    <w:rsid w:val="00AB37E4"/>
    <w:rsid w:val="00AB6A4D"/>
    <w:rsid w:val="00AB725B"/>
    <w:rsid w:val="00AC0B55"/>
    <w:rsid w:val="00AD68C9"/>
    <w:rsid w:val="00B1307B"/>
    <w:rsid w:val="00B25F26"/>
    <w:rsid w:val="00B526A2"/>
    <w:rsid w:val="00B67298"/>
    <w:rsid w:val="00B731E0"/>
    <w:rsid w:val="00B76B12"/>
    <w:rsid w:val="00B803F8"/>
    <w:rsid w:val="00B82F19"/>
    <w:rsid w:val="00B92A06"/>
    <w:rsid w:val="00B97024"/>
    <w:rsid w:val="00BA0AF9"/>
    <w:rsid w:val="00BB34A4"/>
    <w:rsid w:val="00BB6883"/>
    <w:rsid w:val="00BB6E8F"/>
    <w:rsid w:val="00BF5B8D"/>
    <w:rsid w:val="00C026F5"/>
    <w:rsid w:val="00C060AC"/>
    <w:rsid w:val="00C113F1"/>
    <w:rsid w:val="00C1655E"/>
    <w:rsid w:val="00C16E7A"/>
    <w:rsid w:val="00C20C6F"/>
    <w:rsid w:val="00C2345B"/>
    <w:rsid w:val="00C309C4"/>
    <w:rsid w:val="00C319C1"/>
    <w:rsid w:val="00C63775"/>
    <w:rsid w:val="00C65B39"/>
    <w:rsid w:val="00C7063B"/>
    <w:rsid w:val="00C77CD7"/>
    <w:rsid w:val="00C97EC9"/>
    <w:rsid w:val="00CB555B"/>
    <w:rsid w:val="00CB7B54"/>
    <w:rsid w:val="00CD02C0"/>
    <w:rsid w:val="00CE4430"/>
    <w:rsid w:val="00D051F7"/>
    <w:rsid w:val="00D142E9"/>
    <w:rsid w:val="00D15704"/>
    <w:rsid w:val="00D22123"/>
    <w:rsid w:val="00D34F5C"/>
    <w:rsid w:val="00D60AE1"/>
    <w:rsid w:val="00D81C85"/>
    <w:rsid w:val="00D84E6F"/>
    <w:rsid w:val="00D91208"/>
    <w:rsid w:val="00D9318B"/>
    <w:rsid w:val="00D96662"/>
    <w:rsid w:val="00DA3B17"/>
    <w:rsid w:val="00DB6294"/>
    <w:rsid w:val="00DC39FD"/>
    <w:rsid w:val="00DC3BFA"/>
    <w:rsid w:val="00DC4658"/>
    <w:rsid w:val="00E1618D"/>
    <w:rsid w:val="00E17049"/>
    <w:rsid w:val="00E20989"/>
    <w:rsid w:val="00E25DEE"/>
    <w:rsid w:val="00E27A14"/>
    <w:rsid w:val="00E349C3"/>
    <w:rsid w:val="00E53A33"/>
    <w:rsid w:val="00E54BCD"/>
    <w:rsid w:val="00E56326"/>
    <w:rsid w:val="00E56649"/>
    <w:rsid w:val="00E667E1"/>
    <w:rsid w:val="00E670EA"/>
    <w:rsid w:val="00E70A9A"/>
    <w:rsid w:val="00E855FA"/>
    <w:rsid w:val="00E972F6"/>
    <w:rsid w:val="00F123F3"/>
    <w:rsid w:val="00F204ED"/>
    <w:rsid w:val="00F33AB4"/>
    <w:rsid w:val="00F340D8"/>
    <w:rsid w:val="00F52688"/>
    <w:rsid w:val="00F52830"/>
    <w:rsid w:val="00F7082A"/>
    <w:rsid w:val="00FA32F7"/>
    <w:rsid w:val="00FC6088"/>
    <w:rsid w:val="00FD7D26"/>
    <w:rsid w:val="00FF5091"/>
    <w:rsid w:val="015D17F9"/>
    <w:rsid w:val="028C4101"/>
    <w:rsid w:val="02C0224E"/>
    <w:rsid w:val="0345590D"/>
    <w:rsid w:val="03C53B71"/>
    <w:rsid w:val="03E96F3F"/>
    <w:rsid w:val="041751A3"/>
    <w:rsid w:val="08C641F5"/>
    <w:rsid w:val="0AE46561"/>
    <w:rsid w:val="13E13479"/>
    <w:rsid w:val="185B4606"/>
    <w:rsid w:val="1B0D3E76"/>
    <w:rsid w:val="1C145289"/>
    <w:rsid w:val="1F1F3C0D"/>
    <w:rsid w:val="218F6F66"/>
    <w:rsid w:val="229F081D"/>
    <w:rsid w:val="23601F67"/>
    <w:rsid w:val="23AA635C"/>
    <w:rsid w:val="2B8545BD"/>
    <w:rsid w:val="2E3D4BA0"/>
    <w:rsid w:val="302176A6"/>
    <w:rsid w:val="307E46DE"/>
    <w:rsid w:val="317402BF"/>
    <w:rsid w:val="323D6EF6"/>
    <w:rsid w:val="32AA492D"/>
    <w:rsid w:val="33EB04CE"/>
    <w:rsid w:val="3446791D"/>
    <w:rsid w:val="34A677EE"/>
    <w:rsid w:val="3A78124F"/>
    <w:rsid w:val="3ED63CE7"/>
    <w:rsid w:val="41721125"/>
    <w:rsid w:val="44243F24"/>
    <w:rsid w:val="44966981"/>
    <w:rsid w:val="44A32261"/>
    <w:rsid w:val="452F76F9"/>
    <w:rsid w:val="479142CF"/>
    <w:rsid w:val="4977659C"/>
    <w:rsid w:val="4A063D29"/>
    <w:rsid w:val="4B711296"/>
    <w:rsid w:val="4C7F1DAF"/>
    <w:rsid w:val="50BD4BE0"/>
    <w:rsid w:val="53A673C9"/>
    <w:rsid w:val="53F35E7B"/>
    <w:rsid w:val="5AA339A7"/>
    <w:rsid w:val="5EC911E7"/>
    <w:rsid w:val="69EF2DF6"/>
    <w:rsid w:val="6AA26ECC"/>
    <w:rsid w:val="6B6B5F06"/>
    <w:rsid w:val="721F02C5"/>
    <w:rsid w:val="76855940"/>
    <w:rsid w:val="778327C0"/>
    <w:rsid w:val="7F3E11A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line="360" w:lineRule="auto"/>
      <w:outlineLvl w:val="1"/>
    </w:pPr>
    <w:rPr>
      <w:rFonts w:ascii="Cambria" w:hAnsi="Cambria" w:eastAsia="仿宋" w:cs="Times New Roman"/>
      <w:bCs/>
      <w:sz w:val="32"/>
      <w:szCs w:val="32"/>
      <w:lang w:val="zh-CN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unhideWhenUsed/>
    <w:qFormat/>
    <w:uiPriority w:val="99"/>
    <w:rPr>
      <w:rFonts w:ascii="宋体" w:hAnsi="Courier New"/>
    </w:r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unhideWhenUsed/>
    <w:qFormat/>
    <w:uiPriority w:val="99"/>
  </w:style>
  <w:style w:type="table" w:styleId="11">
    <w:name w:val="Table Grid"/>
    <w:basedOn w:val="10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5"/>
    <w:semiHidden/>
    <w:qFormat/>
    <w:uiPriority w:val="99"/>
    <w:rPr>
      <w:sz w:val="18"/>
      <w:szCs w:val="18"/>
    </w:rPr>
  </w:style>
  <w:style w:type="character" w:customStyle="1" w:styleId="16">
    <w:name w:val="标题 2 Char"/>
    <w:basedOn w:val="8"/>
    <w:link w:val="3"/>
    <w:qFormat/>
    <w:uiPriority w:val="0"/>
    <w:rPr>
      <w:rFonts w:ascii="Cambria" w:hAnsi="Cambria" w:eastAsia="仿宋" w:cs="Times New Roman"/>
      <w:bCs/>
      <w:kern w:val="2"/>
      <w:sz w:val="32"/>
      <w:szCs w:val="32"/>
      <w:lang w:val="zh-CN"/>
    </w:rPr>
  </w:style>
  <w:style w:type="paragraph" w:customStyle="1" w:styleId="17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8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9">
    <w:name w:val="列出段落3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480399-9C2E-4418-B87F-6D5573E73E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1518</Words>
  <Characters>378</Characters>
  <Lines>3</Lines>
  <Paragraphs>3</Paragraphs>
  <TotalTime>0</TotalTime>
  <ScaleCrop>false</ScaleCrop>
  <LinksUpToDate>false</LinksUpToDate>
  <CharactersWithSpaces>1893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2019-12-11T23:44:00Z</dcterms:created>
  <dc:creator>China</dc:creator>
  <cp:lastModifiedBy>hgs</cp:lastModifiedBy>
  <cp:lastPrinted>2019-12-23T01:13:00Z</cp:lastPrinted>
  <dcterms:modified xsi:type="dcterms:W3CDTF">2021-07-17T08:11:10Z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