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6B7A37">
      <w:pPr>
        <w:rPr>
          <w:rFonts w:ascii="宋体" w:hAnsi="宋体"/>
        </w:rPr>
      </w:pPr>
      <w:bookmarkStart w:id="0" w:name="_GoBack"/>
      <w:bookmarkEnd w:id="0"/>
      <w:r>
        <w:rPr>
          <w:rFonts w:ascii="宋体" w:hAnsi="宋体"/>
          <w:sz w:val="20"/>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-35560</wp:posOffset>
                </wp:positionV>
                <wp:extent cx="1175385" cy="364490"/>
                <wp:effectExtent l="4445" t="4445" r="13970" b="12065"/>
                <wp:wrapNone/>
                <wp:docPr id="94" name="文本框 592"/>
                <wp:cNvGraphicFramePr/>
                <a:graphic xmlns:a="http://schemas.openxmlformats.org/drawingml/2006/main">
                  <a:graphicData uri="http://schemas.microsoft.com/office/word/2010/wordprocessingShape">
                    <wps:wsp>
                      <wps:cNvSpPr txBox="1">
                        <a:spLocks noChangeArrowheads="1"/>
                      </wps:cNvSpPr>
                      <wps:spPr bwMode="auto">
                        <a:xfrm>
                          <a:off x="0" y="0"/>
                          <a:ext cx="1175385" cy="364490"/>
                        </a:xfrm>
                        <a:prstGeom prst="rect">
                          <a:avLst/>
                        </a:prstGeom>
                        <a:solidFill>
                          <a:srgbClr val="FFFFFF"/>
                        </a:solidFill>
                        <a:ln w="9525">
                          <a:solidFill>
                            <a:srgbClr val="000000"/>
                          </a:solidFill>
                          <a:miter lim="800000"/>
                        </a:ln>
                        <a:effectLst/>
                      </wps:spPr>
                      <wps:txbx>
                        <w:txbxContent>
                          <w:p w14:paraId="4730E712">
                            <w:r>
                              <w:rPr>
                                <w:rFonts w:hint="eastAsia"/>
                              </w:rPr>
                              <w:t>科目代码：130</w:t>
                            </w:r>
                          </w:p>
                        </w:txbxContent>
                      </wps:txbx>
                      <wps:bodyPr rot="0" vert="horz" wrap="square" lIns="91440" tIns="45720" rIns="91440" bIns="45720" anchor="t" anchorCtr="0" upright="1">
                        <a:noAutofit/>
                      </wps:bodyPr>
                    </wps:wsp>
                  </a:graphicData>
                </a:graphic>
              </wp:anchor>
            </w:drawing>
          </mc:Choice>
          <mc:Fallback>
            <w:pict>
              <v:shape id="文本框 592" o:spid="_x0000_s1026" o:spt="202" type="#_x0000_t202" style="position:absolute;left:0pt;margin-left:-0.85pt;margin-top:-2.8pt;height:28.7pt;width:92.55pt;z-index:251659264;mso-width-relative:page;mso-height-relative:page;" fillcolor="#FFFFFF" filled="t" stroked="t" coordsize="21600,21600" o:gfxdata="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xnfXs2QAAAAgBAAAPAAAAAAAA&#10;AAEAIAAAACIAAABkcnMvZG93bnJldi54bWxQSwECFAAUAAAACACHTuJA7KnzbEoCAACYBAAADgAA&#10;AAAAAAABACAAAAAoAQAAZHJzL2Uyb0RvYy54bWxQSwUGAAAAAAYABgBZAQAA5AUAAAAA&#10;">
                <v:fill on="t" focussize="0,0"/>
                <v:stroke color="#000000" miterlimit="8" joinstyle="miter"/>
                <v:imagedata o:title=""/>
                <o:lock v:ext="edit" aspectratio="f"/>
                <v:textbox>
                  <w:txbxContent>
                    <w:p w14:paraId="4730E712">
                      <w:r>
                        <w:rPr>
                          <w:rFonts w:hint="eastAsia"/>
                        </w:rPr>
                        <w:t>科目代码：130</w:t>
                      </w:r>
                    </w:p>
                  </w:txbxContent>
                </v:textbox>
              </v:shape>
            </w:pict>
          </mc:Fallback>
        </mc:AlternateContent>
      </w:r>
      <w:r>
        <w:rPr>
          <w:rFonts w:ascii="宋体" w:hAnsi="宋体"/>
          <w:sz w:val="20"/>
        </w:rPr>
        <mc:AlternateContent>
          <mc:Choice Requires="wpg">
            <w:drawing>
              <wp:anchor distT="0" distB="0" distL="114300" distR="114300" simplePos="0" relativeHeight="251659264" behindDoc="0" locked="0" layoutInCell="1" allowOverlap="1">
                <wp:simplePos x="0" y="0"/>
                <wp:positionH relativeFrom="page">
                  <wp:posOffset>345440</wp:posOffset>
                </wp:positionH>
                <wp:positionV relativeFrom="page">
                  <wp:posOffset>900430</wp:posOffset>
                </wp:positionV>
                <wp:extent cx="1047750" cy="8934450"/>
                <wp:effectExtent l="5080" t="0" r="0" b="0"/>
                <wp:wrapNone/>
                <wp:docPr id="59" name="组合 48"/>
                <wp:cNvGraphicFramePr/>
                <a:graphic xmlns:a="http://schemas.openxmlformats.org/drawingml/2006/main">
                  <a:graphicData uri="http://schemas.microsoft.com/office/word/2010/wordprocessingGroup">
                    <wpg:wgp>
                      <wpg:cNvGrpSpPr/>
                      <wpg:grpSpPr>
                        <a:xfrm>
                          <a:off x="0" y="0"/>
                          <a:ext cx="1047750" cy="8934450"/>
                          <a:chOff x="542" y="1418"/>
                          <a:chExt cx="1650" cy="14070"/>
                        </a:xfrm>
                      </wpg:grpSpPr>
                      <wpg:grpSp>
                        <wpg:cNvPr id="13" name="组合 49"/>
                        <wpg:cNvGrpSpPr/>
                        <wpg:grpSpPr>
                          <a:xfrm>
                            <a:off x="1832" y="1418"/>
                            <a:ext cx="360" cy="14070"/>
                            <a:chOff x="1832" y="1418"/>
                            <a:chExt cx="360" cy="14070"/>
                          </a:xfrm>
                        </wpg:grpSpPr>
                        <wps:wsp>
                          <wps:cNvPr id="1" name="矩形 50"/>
                          <wps:cNvSpPr/>
                          <wps:spPr>
                            <a:xfrm>
                              <a:off x="1832" y="1485"/>
                              <a:ext cx="360" cy="14003"/>
                            </a:xfrm>
                            <a:prstGeom prst="rect">
                              <a:avLst/>
                            </a:prstGeom>
                            <a:noFill/>
                            <a:ln>
                              <a:noFill/>
                            </a:ln>
                          </wps:spPr>
                          <wps:txbx>
                            <w:txbxContent>
                              <w:p w14:paraId="08F79BA0">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wps:txbx>
                          <wps:bodyPr vert="vert270" lIns="0" tIns="0" rIns="0" bIns="0" upright="1"/>
                        </wps:wsp>
                        <wps:wsp>
                          <wps:cNvPr id="2" name="直线 51"/>
                          <wps:cNvSpPr/>
                          <wps:spPr>
                            <a:xfrm rot="5400000">
                              <a:off x="1126" y="2274"/>
                              <a:ext cx="1712" cy="0"/>
                            </a:xfrm>
                            <a:prstGeom prst="line">
                              <a:avLst/>
                            </a:prstGeom>
                            <a:ln w="9525" cap="flat" cmpd="sng">
                              <a:solidFill>
                                <a:srgbClr val="000000"/>
                              </a:solidFill>
                              <a:prstDash val="dash"/>
                              <a:headEnd type="none" w="med" len="med"/>
                              <a:tailEnd type="none" w="med" len="med"/>
                            </a:ln>
                          </wps:spPr>
                          <wps:bodyPr upright="1"/>
                        </wps:wsp>
                        <wps:wsp>
                          <wps:cNvPr id="3" name="直线 52"/>
                          <wps:cNvSpPr/>
                          <wps:spPr>
                            <a:xfrm rot="5400000">
                              <a:off x="1557" y="5010"/>
                              <a:ext cx="850" cy="0"/>
                            </a:xfrm>
                            <a:prstGeom prst="line">
                              <a:avLst/>
                            </a:prstGeom>
                            <a:ln w="9525" cap="flat" cmpd="sng">
                              <a:solidFill>
                                <a:srgbClr val="000000"/>
                              </a:solidFill>
                              <a:prstDash val="dash"/>
                              <a:headEnd type="none" w="med" len="med"/>
                              <a:tailEnd type="none" w="med" len="med"/>
                            </a:ln>
                          </wps:spPr>
                          <wps:bodyPr upright="1"/>
                        </wps:wsp>
                        <wps:wsp>
                          <wps:cNvPr id="4" name="直线 53"/>
                          <wps:cNvSpPr/>
                          <wps:spPr>
                            <a:xfrm rot="5400000">
                              <a:off x="1557" y="3867"/>
                              <a:ext cx="850" cy="0"/>
                            </a:xfrm>
                            <a:prstGeom prst="line">
                              <a:avLst/>
                            </a:prstGeom>
                            <a:ln w="9525" cap="flat" cmpd="sng">
                              <a:solidFill>
                                <a:srgbClr val="000000"/>
                              </a:solidFill>
                              <a:prstDash val="dash"/>
                              <a:headEnd type="none" w="med" len="med"/>
                              <a:tailEnd type="none" w="med" len="med"/>
                            </a:ln>
                          </wps:spPr>
                          <wps:bodyPr upright="1"/>
                        </wps:wsp>
                        <wps:wsp>
                          <wps:cNvPr id="5" name="直线 54"/>
                          <wps:cNvSpPr/>
                          <wps:spPr>
                            <a:xfrm rot="5400000">
                              <a:off x="1557" y="6177"/>
                              <a:ext cx="850" cy="0"/>
                            </a:xfrm>
                            <a:prstGeom prst="line">
                              <a:avLst/>
                            </a:prstGeom>
                            <a:ln w="9525" cap="flat" cmpd="sng">
                              <a:solidFill>
                                <a:srgbClr val="000000"/>
                              </a:solidFill>
                              <a:prstDash val="dash"/>
                              <a:headEnd type="none" w="med" len="med"/>
                              <a:tailEnd type="none" w="med" len="med"/>
                            </a:ln>
                          </wps:spPr>
                          <wps:bodyPr upright="1"/>
                        </wps:wsp>
                        <wps:wsp>
                          <wps:cNvPr id="6" name="直线 55"/>
                          <wps:cNvSpPr/>
                          <wps:spPr>
                            <a:xfrm rot="5400000">
                              <a:off x="1557" y="7329"/>
                              <a:ext cx="850" cy="0"/>
                            </a:xfrm>
                            <a:prstGeom prst="line">
                              <a:avLst/>
                            </a:prstGeom>
                            <a:ln w="9525" cap="flat" cmpd="sng">
                              <a:solidFill>
                                <a:srgbClr val="000000"/>
                              </a:solidFill>
                              <a:prstDash val="dash"/>
                              <a:headEnd type="none" w="med" len="med"/>
                              <a:tailEnd type="none" w="med" len="med"/>
                            </a:ln>
                          </wps:spPr>
                          <wps:bodyPr upright="1"/>
                        </wps:wsp>
                        <wps:wsp>
                          <wps:cNvPr id="7" name="直线 56"/>
                          <wps:cNvSpPr/>
                          <wps:spPr>
                            <a:xfrm rot="5400000">
                              <a:off x="1557" y="8475"/>
                              <a:ext cx="850" cy="0"/>
                            </a:xfrm>
                            <a:prstGeom prst="line">
                              <a:avLst/>
                            </a:prstGeom>
                            <a:ln w="9525" cap="flat" cmpd="sng">
                              <a:solidFill>
                                <a:srgbClr val="000000"/>
                              </a:solidFill>
                              <a:prstDash val="dash"/>
                              <a:headEnd type="none" w="med" len="med"/>
                              <a:tailEnd type="none" w="med" len="med"/>
                            </a:ln>
                          </wps:spPr>
                          <wps:bodyPr upright="1"/>
                        </wps:wsp>
                        <wps:wsp>
                          <wps:cNvPr id="8" name="直线 57"/>
                          <wps:cNvSpPr/>
                          <wps:spPr>
                            <a:xfrm rot="5400000">
                              <a:off x="1557" y="9668"/>
                              <a:ext cx="850" cy="0"/>
                            </a:xfrm>
                            <a:prstGeom prst="line">
                              <a:avLst/>
                            </a:prstGeom>
                            <a:ln w="9525" cap="flat" cmpd="sng">
                              <a:solidFill>
                                <a:srgbClr val="000000"/>
                              </a:solidFill>
                              <a:prstDash val="dash"/>
                              <a:headEnd type="none" w="med" len="med"/>
                              <a:tailEnd type="none" w="med" len="med"/>
                            </a:ln>
                          </wps:spPr>
                          <wps:bodyPr upright="1"/>
                        </wps:wsp>
                        <wps:wsp>
                          <wps:cNvPr id="9" name="直线 58"/>
                          <wps:cNvSpPr/>
                          <wps:spPr>
                            <a:xfrm rot="5400000">
                              <a:off x="1557" y="10816"/>
                              <a:ext cx="850" cy="0"/>
                            </a:xfrm>
                            <a:prstGeom prst="line">
                              <a:avLst/>
                            </a:prstGeom>
                            <a:ln w="9525" cap="flat" cmpd="sng">
                              <a:solidFill>
                                <a:srgbClr val="000000"/>
                              </a:solidFill>
                              <a:prstDash val="dash"/>
                              <a:headEnd type="none" w="med" len="med"/>
                              <a:tailEnd type="none" w="med" len="med"/>
                            </a:ln>
                          </wps:spPr>
                          <wps:bodyPr upright="1"/>
                        </wps:wsp>
                        <wps:wsp>
                          <wps:cNvPr id="10" name="直线 59"/>
                          <wps:cNvSpPr/>
                          <wps:spPr>
                            <a:xfrm rot="5400000">
                              <a:off x="1557" y="11985"/>
                              <a:ext cx="850" cy="0"/>
                            </a:xfrm>
                            <a:prstGeom prst="line">
                              <a:avLst/>
                            </a:prstGeom>
                            <a:ln w="9525" cap="flat" cmpd="sng">
                              <a:solidFill>
                                <a:srgbClr val="000000"/>
                              </a:solidFill>
                              <a:prstDash val="dash"/>
                              <a:headEnd type="none" w="med" len="med"/>
                              <a:tailEnd type="none" w="med" len="med"/>
                            </a:ln>
                          </wps:spPr>
                          <wps:bodyPr upright="1"/>
                        </wps:wsp>
                        <wps:wsp>
                          <wps:cNvPr id="11" name="直线 60"/>
                          <wps:cNvSpPr/>
                          <wps:spPr>
                            <a:xfrm rot="5400000">
                              <a:off x="1557" y="13101"/>
                              <a:ext cx="850" cy="0"/>
                            </a:xfrm>
                            <a:prstGeom prst="line">
                              <a:avLst/>
                            </a:prstGeom>
                            <a:ln w="9525" cap="flat" cmpd="sng">
                              <a:solidFill>
                                <a:srgbClr val="000000"/>
                              </a:solidFill>
                              <a:prstDash val="dash"/>
                              <a:headEnd type="none" w="med" len="med"/>
                              <a:tailEnd type="none" w="med" len="med"/>
                            </a:ln>
                          </wps:spPr>
                          <wps:bodyPr upright="1"/>
                        </wps:wsp>
                        <wps:wsp>
                          <wps:cNvPr id="12" name="直线 61"/>
                          <wps:cNvSpPr/>
                          <wps:spPr>
                            <a:xfrm rot="5400000">
                              <a:off x="1186" y="14642"/>
                              <a:ext cx="1587" cy="0"/>
                            </a:xfrm>
                            <a:prstGeom prst="line">
                              <a:avLst/>
                            </a:prstGeom>
                            <a:ln w="9525" cap="flat" cmpd="sng">
                              <a:solidFill>
                                <a:srgbClr val="000000"/>
                              </a:solidFill>
                              <a:prstDash val="dash"/>
                              <a:headEnd type="none" w="med" len="med"/>
                              <a:tailEnd type="none" w="med" len="med"/>
                            </a:ln>
                          </wps:spPr>
                          <wps:bodyPr upright="1"/>
                        </wps:wsp>
                      </wpg:grpSp>
                      <wpg:grpSp>
                        <wpg:cNvPr id="16" name="组合 62"/>
                        <wpg:cNvGrpSpPr/>
                        <wpg:grpSpPr>
                          <a:xfrm>
                            <a:off x="542" y="13711"/>
                            <a:ext cx="850" cy="1092"/>
                            <a:chOff x="542" y="13711"/>
                            <a:chExt cx="850" cy="1092"/>
                          </a:xfrm>
                        </wpg:grpSpPr>
                        <wps:wsp>
                          <wps:cNvPr id="14" name="矩形 63"/>
                          <wps:cNvSpPr/>
                          <wps:spPr>
                            <a:xfrm>
                              <a:off x="542" y="13711"/>
                              <a:ext cx="850" cy="10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52CC674">
                                <w:pPr>
                                  <w:jc w:val="center"/>
                                  <w:rPr>
                                    <w:rFonts w:hint="eastAsia"/>
                                  </w:rPr>
                                </w:pPr>
                                <w:r>
                                  <w:rPr>
                                    <w:rFonts w:hint="eastAsia"/>
                                  </w:rPr>
                                  <w:t>地  区</w:t>
                                </w:r>
                              </w:p>
                            </w:txbxContent>
                          </wps:txbx>
                          <wps:bodyPr vert="vert270" lIns="43200" tIns="0" rIns="0" bIns="0" upright="1"/>
                        </wps:wsp>
                        <wps:wsp>
                          <wps:cNvPr id="15" name="直线 64"/>
                          <wps:cNvSpPr/>
                          <wps:spPr>
                            <a:xfrm rot="5400000">
                              <a:off x="417" y="14260"/>
                              <a:ext cx="1083" cy="0"/>
                            </a:xfrm>
                            <a:prstGeom prst="line">
                              <a:avLst/>
                            </a:prstGeom>
                            <a:ln w="9525" cap="flat" cmpd="sng">
                              <a:solidFill>
                                <a:srgbClr val="000000"/>
                              </a:solidFill>
                              <a:prstDash val="solid"/>
                              <a:headEnd type="none" w="med" len="med"/>
                              <a:tailEnd type="none" w="med" len="med"/>
                            </a:ln>
                          </wps:spPr>
                          <wps:bodyPr upright="1"/>
                        </wps:wsp>
                      </wpg:grpSp>
                      <wpg:grpSp>
                        <wpg:cNvPr id="19" name="组合 65"/>
                        <wpg:cNvGrpSpPr/>
                        <wpg:grpSpPr>
                          <a:xfrm>
                            <a:off x="542" y="5564"/>
                            <a:ext cx="850" cy="2241"/>
                            <a:chOff x="542" y="5564"/>
                            <a:chExt cx="850" cy="2241"/>
                          </a:xfrm>
                        </wpg:grpSpPr>
                        <wps:wsp>
                          <wps:cNvPr id="17" name="矩形 66"/>
                          <wps:cNvSpPr/>
                          <wps:spPr>
                            <a:xfrm>
                              <a:off x="542" y="5564"/>
                              <a:ext cx="850" cy="22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80D4CDF">
                                <w:pPr>
                                  <w:jc w:val="center"/>
                                </w:pPr>
                                <w:r>
                                  <w:rPr>
                                    <w:rFonts w:hint="eastAsia"/>
                                  </w:rPr>
                                  <w:t>姓     名</w:t>
                                </w:r>
                              </w:p>
                            </w:txbxContent>
                          </wps:txbx>
                          <wps:bodyPr vert="vert270" lIns="43200" tIns="0" rIns="0" bIns="0" upright="1"/>
                        </wps:wsp>
                        <wps:wsp>
                          <wps:cNvPr id="18" name="直线 67"/>
                          <wps:cNvSpPr/>
                          <wps:spPr>
                            <a:xfrm rot="5400000">
                              <a:off x="-153" y="6682"/>
                              <a:ext cx="2222" cy="0"/>
                            </a:xfrm>
                            <a:prstGeom prst="line">
                              <a:avLst/>
                            </a:prstGeom>
                            <a:ln w="9525" cap="flat" cmpd="sng">
                              <a:solidFill>
                                <a:srgbClr val="000000"/>
                              </a:solidFill>
                              <a:prstDash val="solid"/>
                              <a:headEnd type="none" w="med" len="med"/>
                              <a:tailEnd type="none" w="med" len="med"/>
                            </a:ln>
                          </wps:spPr>
                          <wps:bodyPr upright="1"/>
                        </wps:wsp>
                      </wpg:grpSp>
                      <wpg:grpSp>
                        <wpg:cNvPr id="23" name="组合 68"/>
                        <wpg:cNvGrpSpPr/>
                        <wpg:grpSpPr>
                          <a:xfrm>
                            <a:off x="542" y="1756"/>
                            <a:ext cx="850" cy="2745"/>
                            <a:chOff x="542" y="1756"/>
                            <a:chExt cx="850" cy="2745"/>
                          </a:xfrm>
                        </wpg:grpSpPr>
                        <wps:wsp>
                          <wps:cNvPr id="20" name="矩形 69"/>
                          <wps:cNvSpPr/>
                          <wps:spPr>
                            <a:xfrm>
                              <a:off x="542" y="1756"/>
                              <a:ext cx="850" cy="27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0E2435F">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wps:txbx>
                          <wps:bodyPr vert="vert270" lIns="43200" tIns="0" rIns="0" bIns="0" upright="1"/>
                        </wps:wsp>
                        <wps:wsp>
                          <wps:cNvPr id="22" name="直线 70"/>
                          <wps:cNvSpPr/>
                          <wps:spPr>
                            <a:xfrm rot="5400000">
                              <a:off x="-402" y="3128"/>
                              <a:ext cx="2733" cy="0"/>
                            </a:xfrm>
                            <a:prstGeom prst="line">
                              <a:avLst/>
                            </a:prstGeom>
                            <a:ln w="9525" cap="flat" cmpd="sng">
                              <a:solidFill>
                                <a:srgbClr val="000000"/>
                              </a:solidFill>
                              <a:prstDash val="solid"/>
                              <a:headEnd type="none" w="med" len="med"/>
                              <a:tailEnd type="none" w="med" len="med"/>
                            </a:ln>
                          </wps:spPr>
                          <wps:bodyPr upright="1"/>
                        </wps:wsp>
                      </wpg:grpSp>
                      <wpg:grpSp>
                        <wpg:cNvPr id="58" name="组合 71"/>
                        <wpg:cNvGrpSpPr/>
                        <wpg:grpSpPr>
                          <a:xfrm>
                            <a:off x="542" y="8885"/>
                            <a:ext cx="850" cy="3713"/>
                            <a:chOff x="542" y="8885"/>
                            <a:chExt cx="850" cy="3713"/>
                          </a:xfrm>
                        </wpg:grpSpPr>
                        <wpg:grpSp>
                          <wpg:cNvPr id="28" name="组合 72"/>
                          <wpg:cNvGrpSpPr/>
                          <wpg:grpSpPr>
                            <a:xfrm>
                              <a:off x="542" y="8885"/>
                              <a:ext cx="850" cy="3713"/>
                              <a:chOff x="542" y="9091"/>
                              <a:chExt cx="850" cy="3713"/>
                            </a:xfrm>
                          </wpg:grpSpPr>
                          <wps:wsp>
                            <wps:cNvPr id="25" name="矩形 73"/>
                            <wps:cNvSpPr/>
                            <wps:spPr>
                              <a:xfrm>
                                <a:off x="542" y="9093"/>
                                <a:ext cx="850" cy="37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EEA21E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wps:txbx>
                            <wps:bodyPr vert="vert270" lIns="43200" tIns="0" rIns="0" bIns="0" upright="1"/>
                          </wps:wsp>
                          <wps:wsp>
                            <wps:cNvPr id="26" name="直线 74"/>
                            <wps:cNvSpPr/>
                            <wps:spPr>
                              <a:xfrm rot="5400000">
                                <a:off x="-893" y="10948"/>
                                <a:ext cx="3713" cy="0"/>
                              </a:xfrm>
                              <a:prstGeom prst="line">
                                <a:avLst/>
                              </a:prstGeom>
                              <a:ln w="9525" cap="flat" cmpd="sng">
                                <a:solidFill>
                                  <a:srgbClr val="000000"/>
                                </a:solidFill>
                                <a:prstDash val="solid"/>
                                <a:headEnd type="none" w="med" len="med"/>
                                <a:tailEnd type="none" w="med" len="med"/>
                              </a:ln>
                            </wps:spPr>
                            <wps:bodyPr upright="1"/>
                          </wps:wsp>
                        </wpg:grpSp>
                        <wpg:grpSp>
                          <wpg:cNvPr id="56" name="组合 75"/>
                          <wpg:cNvGrpSpPr/>
                          <wpg:grpSpPr>
                            <a:xfrm>
                              <a:off x="976" y="9072"/>
                              <a:ext cx="403" cy="3342"/>
                              <a:chOff x="991" y="9072"/>
                              <a:chExt cx="392" cy="3342"/>
                            </a:xfrm>
                          </wpg:grpSpPr>
                          <wps:wsp>
                            <wps:cNvPr id="29" name="直线 76"/>
                            <wps:cNvSpPr/>
                            <wps:spPr>
                              <a:xfrm>
                                <a:off x="992" y="9072"/>
                                <a:ext cx="391" cy="0"/>
                              </a:xfrm>
                              <a:prstGeom prst="line">
                                <a:avLst/>
                              </a:prstGeom>
                              <a:ln w="9525" cap="flat" cmpd="sng">
                                <a:solidFill>
                                  <a:srgbClr val="000000"/>
                                </a:solidFill>
                                <a:prstDash val="solid"/>
                                <a:headEnd type="none" w="med" len="med"/>
                                <a:tailEnd type="none" w="med" len="med"/>
                              </a:ln>
                            </wps:spPr>
                            <wps:bodyPr upright="1"/>
                          </wps:wsp>
                          <wps:wsp>
                            <wps:cNvPr id="31" name="直线 77"/>
                            <wps:cNvSpPr/>
                            <wps:spPr>
                              <a:xfrm>
                                <a:off x="992" y="9480"/>
                                <a:ext cx="391" cy="0"/>
                              </a:xfrm>
                              <a:prstGeom prst="line">
                                <a:avLst/>
                              </a:prstGeom>
                              <a:ln w="9525" cap="flat" cmpd="sng">
                                <a:solidFill>
                                  <a:srgbClr val="000000"/>
                                </a:solidFill>
                                <a:prstDash val="solid"/>
                                <a:headEnd type="none" w="med" len="med"/>
                                <a:tailEnd type="none" w="med" len="med"/>
                              </a:ln>
                            </wps:spPr>
                            <wps:bodyPr upright="1"/>
                          </wps:wsp>
                          <wps:wsp>
                            <wps:cNvPr id="32" name="直线 78"/>
                            <wps:cNvSpPr/>
                            <wps:spPr>
                              <a:xfrm>
                                <a:off x="991" y="9681"/>
                                <a:ext cx="391" cy="0"/>
                              </a:xfrm>
                              <a:prstGeom prst="line">
                                <a:avLst/>
                              </a:prstGeom>
                              <a:ln w="9525" cap="flat" cmpd="sng">
                                <a:solidFill>
                                  <a:srgbClr val="000000"/>
                                </a:solidFill>
                                <a:prstDash val="solid"/>
                                <a:headEnd type="none" w="med" len="med"/>
                                <a:tailEnd type="none" w="med" len="med"/>
                              </a:ln>
                            </wps:spPr>
                            <wps:bodyPr upright="1"/>
                          </wps:wsp>
                          <wps:wsp>
                            <wps:cNvPr id="34" name="直线 79"/>
                            <wps:cNvSpPr/>
                            <wps:spPr>
                              <a:xfrm>
                                <a:off x="992" y="9867"/>
                                <a:ext cx="391" cy="0"/>
                              </a:xfrm>
                              <a:prstGeom prst="line">
                                <a:avLst/>
                              </a:prstGeom>
                              <a:ln w="9525" cap="flat" cmpd="sng">
                                <a:solidFill>
                                  <a:srgbClr val="000000"/>
                                </a:solidFill>
                                <a:prstDash val="solid"/>
                                <a:headEnd type="none" w="med" len="med"/>
                                <a:tailEnd type="none" w="med" len="med"/>
                              </a:ln>
                            </wps:spPr>
                            <wps:bodyPr upright="1"/>
                          </wps:wsp>
                          <wps:wsp>
                            <wps:cNvPr id="35" name="直线 80"/>
                            <wps:cNvSpPr/>
                            <wps:spPr>
                              <a:xfrm>
                                <a:off x="991" y="10062"/>
                                <a:ext cx="391" cy="0"/>
                              </a:xfrm>
                              <a:prstGeom prst="line">
                                <a:avLst/>
                              </a:prstGeom>
                              <a:ln w="9525" cap="flat" cmpd="sng">
                                <a:solidFill>
                                  <a:srgbClr val="000000"/>
                                </a:solidFill>
                                <a:prstDash val="solid"/>
                                <a:headEnd type="none" w="med" len="med"/>
                                <a:tailEnd type="none" w="med" len="med"/>
                              </a:ln>
                            </wps:spPr>
                            <wps:bodyPr upright="1"/>
                          </wps:wsp>
                          <wps:wsp>
                            <wps:cNvPr id="37" name="直线 81"/>
                            <wps:cNvSpPr/>
                            <wps:spPr>
                              <a:xfrm>
                                <a:off x="992" y="10257"/>
                                <a:ext cx="391" cy="0"/>
                              </a:xfrm>
                              <a:prstGeom prst="line">
                                <a:avLst/>
                              </a:prstGeom>
                              <a:ln w="9525" cap="flat" cmpd="sng">
                                <a:solidFill>
                                  <a:srgbClr val="000000"/>
                                </a:solidFill>
                                <a:prstDash val="solid"/>
                                <a:headEnd type="none" w="med" len="med"/>
                                <a:tailEnd type="none" w="med" len="med"/>
                              </a:ln>
                            </wps:spPr>
                            <wps:bodyPr upright="1"/>
                          </wps:wsp>
                          <wps:wsp>
                            <wps:cNvPr id="38" name="直线 82"/>
                            <wps:cNvSpPr/>
                            <wps:spPr>
                              <a:xfrm>
                                <a:off x="992" y="10461"/>
                                <a:ext cx="391" cy="0"/>
                              </a:xfrm>
                              <a:prstGeom prst="line">
                                <a:avLst/>
                              </a:prstGeom>
                              <a:ln w="9525" cap="flat" cmpd="sng">
                                <a:solidFill>
                                  <a:srgbClr val="000000"/>
                                </a:solidFill>
                                <a:prstDash val="solid"/>
                                <a:headEnd type="none" w="med" len="med"/>
                                <a:tailEnd type="none" w="med" len="med"/>
                              </a:ln>
                            </wps:spPr>
                            <wps:bodyPr upright="1"/>
                          </wps:wsp>
                          <wps:wsp>
                            <wps:cNvPr id="40" name="直线 83"/>
                            <wps:cNvSpPr/>
                            <wps:spPr>
                              <a:xfrm>
                                <a:off x="992" y="10653"/>
                                <a:ext cx="391" cy="0"/>
                              </a:xfrm>
                              <a:prstGeom prst="line">
                                <a:avLst/>
                              </a:prstGeom>
                              <a:ln w="9525" cap="flat" cmpd="sng">
                                <a:solidFill>
                                  <a:srgbClr val="000000"/>
                                </a:solidFill>
                                <a:prstDash val="solid"/>
                                <a:headEnd type="none" w="med" len="med"/>
                                <a:tailEnd type="none" w="med" len="med"/>
                              </a:ln>
                            </wps:spPr>
                            <wps:bodyPr upright="1"/>
                          </wps:wsp>
                          <wps:wsp>
                            <wps:cNvPr id="41" name="直线 84"/>
                            <wps:cNvSpPr/>
                            <wps:spPr>
                              <a:xfrm>
                                <a:off x="992" y="10854"/>
                                <a:ext cx="391" cy="0"/>
                              </a:xfrm>
                              <a:prstGeom prst="line">
                                <a:avLst/>
                              </a:prstGeom>
                              <a:ln w="9525" cap="flat" cmpd="sng">
                                <a:solidFill>
                                  <a:srgbClr val="000000"/>
                                </a:solidFill>
                                <a:prstDash val="solid"/>
                                <a:headEnd type="none" w="med" len="med"/>
                                <a:tailEnd type="none" w="med" len="med"/>
                              </a:ln>
                            </wps:spPr>
                            <wps:bodyPr upright="1"/>
                          </wps:wsp>
                          <wps:wsp>
                            <wps:cNvPr id="43" name="直线 85"/>
                            <wps:cNvSpPr/>
                            <wps:spPr>
                              <a:xfrm>
                                <a:off x="992" y="11040"/>
                                <a:ext cx="391" cy="0"/>
                              </a:xfrm>
                              <a:prstGeom prst="line">
                                <a:avLst/>
                              </a:prstGeom>
                              <a:ln w="9525" cap="flat" cmpd="sng">
                                <a:solidFill>
                                  <a:srgbClr val="000000"/>
                                </a:solidFill>
                                <a:prstDash val="solid"/>
                                <a:headEnd type="none" w="med" len="med"/>
                                <a:tailEnd type="none" w="med" len="med"/>
                              </a:ln>
                            </wps:spPr>
                            <wps:bodyPr upright="1"/>
                          </wps:wsp>
                          <wps:wsp>
                            <wps:cNvPr id="44" name="直线 86"/>
                            <wps:cNvSpPr/>
                            <wps:spPr>
                              <a:xfrm>
                                <a:off x="992" y="11241"/>
                                <a:ext cx="391" cy="0"/>
                              </a:xfrm>
                              <a:prstGeom prst="line">
                                <a:avLst/>
                              </a:prstGeom>
                              <a:ln w="9525" cap="flat" cmpd="sng">
                                <a:solidFill>
                                  <a:srgbClr val="000000"/>
                                </a:solidFill>
                                <a:prstDash val="solid"/>
                                <a:headEnd type="none" w="med" len="med"/>
                                <a:tailEnd type="none" w="med" len="med"/>
                              </a:ln>
                            </wps:spPr>
                            <wps:bodyPr upright="1"/>
                          </wps:wsp>
                          <wps:wsp>
                            <wps:cNvPr id="46" name="直线 87"/>
                            <wps:cNvSpPr/>
                            <wps:spPr>
                              <a:xfrm>
                                <a:off x="992" y="11427"/>
                                <a:ext cx="391" cy="0"/>
                              </a:xfrm>
                              <a:prstGeom prst="line">
                                <a:avLst/>
                              </a:prstGeom>
                              <a:ln w="9525" cap="flat" cmpd="sng">
                                <a:solidFill>
                                  <a:srgbClr val="000000"/>
                                </a:solidFill>
                                <a:prstDash val="solid"/>
                                <a:headEnd type="none" w="med" len="med"/>
                                <a:tailEnd type="none" w="med" len="med"/>
                              </a:ln>
                            </wps:spPr>
                            <wps:bodyPr upright="1"/>
                          </wps:wsp>
                          <wps:wsp>
                            <wps:cNvPr id="47" name="直线 88"/>
                            <wps:cNvSpPr/>
                            <wps:spPr>
                              <a:xfrm>
                                <a:off x="992" y="11634"/>
                                <a:ext cx="391" cy="0"/>
                              </a:xfrm>
                              <a:prstGeom prst="line">
                                <a:avLst/>
                              </a:prstGeom>
                              <a:ln w="9525" cap="flat" cmpd="sng">
                                <a:solidFill>
                                  <a:srgbClr val="000000"/>
                                </a:solidFill>
                                <a:prstDash val="solid"/>
                                <a:headEnd type="none" w="med" len="med"/>
                                <a:tailEnd type="none" w="med" len="med"/>
                              </a:ln>
                            </wps:spPr>
                            <wps:bodyPr upright="1"/>
                          </wps:wsp>
                          <wps:wsp>
                            <wps:cNvPr id="49" name="直线 89"/>
                            <wps:cNvSpPr/>
                            <wps:spPr>
                              <a:xfrm>
                                <a:off x="992" y="11820"/>
                                <a:ext cx="391" cy="0"/>
                              </a:xfrm>
                              <a:prstGeom prst="line">
                                <a:avLst/>
                              </a:prstGeom>
                              <a:ln w="9525" cap="flat" cmpd="sng">
                                <a:solidFill>
                                  <a:srgbClr val="000000"/>
                                </a:solidFill>
                                <a:prstDash val="solid"/>
                                <a:headEnd type="none" w="med" len="med"/>
                                <a:tailEnd type="none" w="med" len="med"/>
                              </a:ln>
                            </wps:spPr>
                            <wps:bodyPr upright="1"/>
                          </wps:wsp>
                          <wps:wsp>
                            <wps:cNvPr id="50" name="直线 90"/>
                            <wps:cNvSpPr/>
                            <wps:spPr>
                              <a:xfrm>
                                <a:off x="991" y="12021"/>
                                <a:ext cx="391" cy="0"/>
                              </a:xfrm>
                              <a:prstGeom prst="line">
                                <a:avLst/>
                              </a:prstGeom>
                              <a:ln w="9525" cap="flat" cmpd="sng">
                                <a:solidFill>
                                  <a:srgbClr val="000000"/>
                                </a:solidFill>
                                <a:prstDash val="solid"/>
                                <a:headEnd type="none" w="med" len="med"/>
                                <a:tailEnd type="none" w="med" len="med"/>
                              </a:ln>
                            </wps:spPr>
                            <wps:bodyPr upright="1"/>
                          </wps:wsp>
                          <wps:wsp>
                            <wps:cNvPr id="52" name="直线 91"/>
                            <wps:cNvSpPr/>
                            <wps:spPr>
                              <a:xfrm>
                                <a:off x="992" y="12207"/>
                                <a:ext cx="391" cy="0"/>
                              </a:xfrm>
                              <a:prstGeom prst="line">
                                <a:avLst/>
                              </a:prstGeom>
                              <a:ln w="9525" cap="flat" cmpd="sng">
                                <a:solidFill>
                                  <a:srgbClr val="000000"/>
                                </a:solidFill>
                                <a:prstDash val="solid"/>
                                <a:headEnd type="none" w="med" len="med"/>
                                <a:tailEnd type="none" w="med" len="med"/>
                              </a:ln>
                            </wps:spPr>
                            <wps:bodyPr upright="1"/>
                          </wps:wsp>
                          <wps:wsp>
                            <wps:cNvPr id="53" name="直线 92"/>
                            <wps:cNvSpPr/>
                            <wps:spPr>
                              <a:xfrm>
                                <a:off x="992" y="12414"/>
                                <a:ext cx="391" cy="0"/>
                              </a:xfrm>
                              <a:prstGeom prst="line">
                                <a:avLst/>
                              </a:prstGeom>
                              <a:ln w="9525" cap="flat" cmpd="sng">
                                <a:solidFill>
                                  <a:srgbClr val="000000"/>
                                </a:solidFill>
                                <a:prstDash val="solid"/>
                                <a:headEnd type="none" w="med" len="med"/>
                                <a:tailEnd type="none" w="med" len="med"/>
                              </a:ln>
                            </wps:spPr>
                            <wps:bodyPr upright="1"/>
                          </wps:wsp>
                          <wps:wsp>
                            <wps:cNvPr id="55" name="直线 93"/>
                            <wps:cNvSpPr/>
                            <wps:spPr>
                              <a:xfrm>
                                <a:off x="992" y="9273"/>
                                <a:ext cx="391" cy="0"/>
                              </a:xfrm>
                              <a:prstGeom prst="line">
                                <a:avLst/>
                              </a:prstGeom>
                              <a:ln w="9525" cap="flat" cmpd="sng">
                                <a:solidFill>
                                  <a:srgbClr val="000000"/>
                                </a:solidFill>
                                <a:prstDash val="solid"/>
                                <a:headEnd type="none" w="med" len="med"/>
                                <a:tailEnd type="none" w="med" len="med"/>
                              </a:ln>
                            </wps:spPr>
                            <wps:bodyPr upright="1"/>
                          </wps:wsp>
                        </wpg:grpSp>
                      </wpg:grpSp>
                    </wpg:wgp>
                  </a:graphicData>
                </a:graphic>
              </wp:anchor>
            </w:drawing>
          </mc:Choice>
          <mc:Fallback>
            <w:pict>
              <v:group id="组合 48" o:spid="_x0000_s1026" o:spt="203" style="position:absolute;left:0pt;margin-left:27.2pt;margin-top:70.9pt;height:703.5pt;width:82.5pt;mso-position-horizontal-relative:page;mso-position-vertical-relative:page;z-index:251659264;mso-width-relative:page;mso-height-relative:page;" coordorigin="542,1418" coordsize="1650,14070" o:gfxdata="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">
                <o:lock v:ext="edit" aspectratio="f"/>
                <v:group id="组合 49" o:spid="_x0000_s1026" o:spt="203" style="position:absolute;left:1832;top:1418;height:14070;width:360;" coordorigin="1832,1418" coordsize="360,14070"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rect id="矩形 50" o:spid="_x0000_s1026" o:spt="1" style="position:absolute;left:1832;top:1485;height:14003;width:360;" filled="f" stroked="f" coordsize="21600,21600" o:gfxdata="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6q2wbgAAADaAAAA&#10;DwAAAAAAAAABACAAAAAiAAAAZHJzL2Rvd25yZXYueG1sUEsBAhQAFAAAAAgAh07iQDMvBZ47AAAA&#10;OQAAABAAAAAAAAAAAQAgAAAABwEAAGRycy9zaGFwZXhtbC54bWxQSwUGAAAAAAYABgBbAQAAsQMA&#10;AAAA&#10;">
                    <v:fill on="f" focussize="0,0"/>
                    <v:stroke on="f"/>
                    <v:imagedata o:title=""/>
                    <o:lock v:ext="edit" aspectratio="f"/>
                    <v:textbox inset="0mm,0mm,0mm,0mm" style="layout-flow:vertical;mso-layout-flow-alt:bottom-to-top;">
                      <w:txbxContent>
                        <w:p w14:paraId="08F79BA0">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直线 51" o:spid="_x0000_s1026" o:spt="20" style="position:absolute;left:1126;top:2274;height:0;width:1712;rotation:5898240f;" filled="f" stroked="t" coordsize="21600,21600" o:gfxdata="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g4BG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2" o:spid="_x0000_s1026" o:spt="20" style="position:absolute;left:1557;top:5010;height:0;width:850;rotation:5898240f;" filled="f" stroked="t" coordsize="21600,21600" o:gfxdata="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bEWK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3" o:spid="_x0000_s1026" o:spt="20" style="position:absolute;left:1557;top:3867;height:0;width:850;rotation:5898240f;" filled="f" stroked="t" coordsize="21600,21600" o:gfxdata="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F3f6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4" o:spid="_x0000_s1026" o:spt="20" style="position:absolute;left:1557;top:6177;height:0;width:850;rotation:5898240f;" filled="f" stroked="t" coordsize="21600,21600" o:gfxdata="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yXhl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5" o:spid="_x0000_s1026" o:spt="20" style="position:absolute;left:1557;top:7329;height:0;width:850;rotation:5898240f;" filled="f" stroked="t" coordsize="21600,21600" o:gfxdata="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b5hK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6" o:spid="_x0000_s1026" o:spt="20" style="position:absolute;left:1557;top:8475;height:0;width:850;rotation:5898240f;" filled="f" stroked="t" coordsize="21600,21600" o:gfxdata="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V0OJ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7" o:spid="_x0000_s1026" o:spt="20" style="position:absolute;left:1557;top:9668;height:0;width:850;rotation:5898240f;" filled="f" stroked="t" coordsize="21600,21600" o:gfxdata="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PI1/u5AAAA2gAA&#10;AA8AAAAAAAAAAQAgAAAAIgAAAGRycy9kb3ducmV2LnhtbFBLAQIUABQAAAAIAIdO4kAzLwWeOwAA&#10;ADkAAAAQAAAAAAAAAAEAIAAAAAgBAABkcnMvc2hhcGV4bWwueG1sUEsFBgAAAAAGAAYAWwEAALID&#10;AAAAAA==&#10;">
                    <v:fill on="f" focussize="0,0"/>
                    <v:stroke color="#000000" joinstyle="round" dashstyle="dash"/>
                    <v:imagedata o:title=""/>
                    <o:lock v:ext="edit" aspectratio="f"/>
                  </v:line>
                  <v:line id="直线 58" o:spid="_x0000_s1026" o:spt="20" style="position:absolute;left:1557;top:10816;height:0;width:850;rotation:5898240f;" filled="f" stroked="t" coordsize="21600,21600" o:gfxdata="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hHJg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9" o:spid="_x0000_s1026" o:spt="20" style="position:absolute;left:1557;top:11985;height:0;width:850;rotation:5898240f;" filled="f" stroked="t" coordsize="21600,21600" o:gfxdata="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YdTbL4A&#10;AADb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line>
                  <v:line id="直线 60" o:spid="_x0000_s1026" o:spt="20" style="position:absolute;left:1557;top:13101;height:0;width:850;rotation:5898240f;" filled="f" stroked="t" coordsize="21600,21600" o:gfxdata="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v297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line id="直线 61" o:spid="_x0000_s1026" o:spt="20" style="position:absolute;left:1186;top:14642;height:0;width:1587;rotation:5898240f;" filled="f" stroked="t" coordsize="21600,21600" o:gfxdata="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hlogL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group>
                <v:group id="组合 62" o:spid="_x0000_s1026" o:spt="203" style="position:absolute;left:542;top:13711;height:1092;width:850;" coordorigin="542,13711" coordsize="850,1092"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aspectratio="f"/>
                  <v:rect id="矩形 63" o:spid="_x0000_s1026" o:spt="1" style="position:absolute;left:542;top:13711;height:1092;width:850;" fillcolor="#FFFFFF" filled="t" stroked="t" coordsize="21600,21600" o:gfxdata="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P3S6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052CC674">
                          <w:pPr>
                            <w:jc w:val="center"/>
                            <w:rPr>
                              <w:rFonts w:hint="eastAsia"/>
                            </w:rPr>
                          </w:pPr>
                          <w:r>
                            <w:rPr>
                              <w:rFonts w:hint="eastAsia"/>
                            </w:rPr>
                            <w:t>地  区</w:t>
                          </w:r>
                        </w:p>
                      </w:txbxContent>
                    </v:textbox>
                  </v:rect>
                  <v:line id="直线 64" o:spid="_x0000_s1026" o:spt="20" style="position:absolute;left:417;top:14260;height:0;width:1083;rotation:5898240f;" filled="f" stroked="t" coordsize="21600,21600" o:gfxdata="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9nOMJ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line>
                </v:group>
                <v:group id="组合 65" o:spid="_x0000_s1026" o:spt="203" style="position:absolute;left:542;top:5564;height:2241;width:850;" coordorigin="542,5564" coordsize="850,2241"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rect id="矩形 66" o:spid="_x0000_s1026" o:spt="1" style="position:absolute;left:542;top:5564;height:2241;width:850;" fillcolor="#FFFFFF" filled="t" stroked="t" coordsize="21600,21600" o:gfxdata="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C9Mn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080D4CDF">
                          <w:pPr>
                            <w:jc w:val="center"/>
                          </w:pPr>
                          <w:r>
                            <w:rPr>
                              <w:rFonts w:hint="eastAsia"/>
                            </w:rPr>
                            <w:t>姓     名</w:t>
                          </w:r>
                        </w:p>
                      </w:txbxContent>
                    </v:textbox>
                  </v:rect>
                  <v:line id="直线 67" o:spid="_x0000_s1026" o:spt="20" style="position:absolute;left:-153;top:6682;height:0;width:2222;rotation:5898240f;" filled="f" stroked="t" coordsize="21600,21600" o:gfxdata="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1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68" o:spid="_x0000_s1026" o:spt="203" style="position:absolute;left:542;top:1756;height:2745;width:850;" coordorigin="542,1756" coordsize="850,2745" o:gfxdata="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zLDF370AAADbAAAADwAAAAAAAAABACAAAAAiAAAAZHJzL2Rvd25yZXYueG1s&#10;UEsBAhQAFAAAAAgAh07iQDMvBZ47AAAAOQAAABUAAAAAAAAAAQAgAAAADAEAAGRycy9ncm91cHNo&#10;YXBleG1sLnhtbFBLBQYAAAAABgAGAGABAADJAwAAAAA=&#10;">
                  <o:lock v:ext="edit" aspectratio="f"/>
                  <v:rect id="矩形 69" o:spid="_x0000_s1026" o:spt="1" style="position:absolute;left:542;top:1756;height:2745;width:850;" fillcolor="#FFFFFF" filled="t" stroked="t" coordsize="21600,21600" o:gfxdata="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qh5W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2mm,0mm,0mm,0mm" style="layout-flow:vertical;mso-layout-flow-alt:bottom-to-top;">
                      <w:txbxContent>
                        <w:p w14:paraId="00E2435F">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直线 70" o:spid="_x0000_s1026" o:spt="20" style="position:absolute;left:-402;top:3128;height:0;width:2733;rotation:5898240f;" filled="f" stroked="t" coordsize="21600,21600" o:gfxdata="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8GbHA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1" o:spid="_x0000_s1026" o:spt="203" style="position:absolute;left:542;top:8885;height:3713;width:850;" coordorigin="542,8885" coordsize="850,3713" o:gfxdata="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mhIk07oAAADbAAAADwAAAAAAAAABACAAAAAiAAAAZHJzL2Rvd25yZXYueG1sUEsB&#10;AhQAFAAAAAgAh07iQDMvBZ47AAAAOQAAABUAAAAAAAAAAQAgAAAACQEAAGRycy9ncm91cHNoYXBl&#10;eG1sLnhtbFBLBQYAAAAABgAGAGABAADGAwAAAAA=&#10;">
                  <o:lock v:ext="edit" aspectratio="f"/>
                  <v:group id="组合 72" o:spid="_x0000_s1026" o:spt="203" style="position:absolute;left:542;top:8885;height:3713;width:850;" coordorigin="542,9091" coordsize="850,3713" o:gfxdata="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whRXrroAAADbAAAADwAAAAAAAAABACAAAAAiAAAAZHJzL2Rvd25yZXYueG1sUEsB&#10;AhQAFAAAAAgAh07iQDMvBZ47AAAAOQAAABUAAAAAAAAAAQAgAAAACQEAAGRycy9ncm91cHNoYXBl&#10;eG1sLnhtbFBLBQYAAAAABgAGAGABAADGAwAAAAA=&#10;">
                    <o:lock v:ext="edit" aspectratio="f"/>
                    <v:rect id="矩形 73" o:spid="_x0000_s1026" o:spt="1" style="position:absolute;left:542;top:9093;height:3711;width:850;" fillcolor="#FFFFFF" filled="t" stroked="t" coordsize="21600,21600" o:gfxdata="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3b3O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2mm,0mm,0mm,0mm" style="layout-flow:vertical;mso-layout-flow-alt:bottom-to-top;">
                        <w:txbxContent>
                          <w:p w14:paraId="5EEA21E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直线 74" o:spid="_x0000_s1026" o:spt="20" style="position:absolute;left:-893;top:10948;height:0;width:3713;rotation:5898240f;" filled="f" stroked="t" coordsize="21600,21600" o:gfxdata="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DIrfD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5" o:spid="_x0000_s1026" o:spt="203" style="position:absolute;left:976;top:9072;height:3342;width:403;" coordorigin="991,9072" coordsize="392,3342" o:gfxdata="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hMEVOr0AAADbAAAADwAAAAAAAAABACAAAAAiAAAAZHJzL2Rvd25yZXYueG1s&#10;UEsBAhQAFAAAAAgAh07iQDMvBZ47AAAAOQAAABUAAAAAAAAAAQAgAAAADAEAAGRycy9ncm91cHNo&#10;YXBleG1sLnhtbFBLBQYAAAAABgAGAGABAADJAwAAAAA=&#10;">
                    <o:lock v:ext="edit" aspectratio="f"/>
                    <v:line id="直线 76" o:spid="_x0000_s1026" o:spt="20" style="position:absolute;left:992;top:9072;height:0;width:391;"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77" o:spid="_x0000_s1026" o:spt="20" style="position:absolute;left:992;top:9480;height:0;width:391;" filled="f" stroked="t" coordsize="21600,21600" o:gfxdata="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8UpU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78" o:spid="_x0000_s1026" o:spt="20" style="position:absolute;left:991;top:9681;height:0;width:391;" filled="f" stroked="t" coordsize="21600,21600" o:gfxdata="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XtyS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79" o:spid="_x0000_s1026" o:spt="20" style="position:absolute;left:992;top:9867;height:0;width:391;" filled="f" stroked="t" coordsize="21600,21600" o:gfxdata="UEsDBAoAAAAAAIdO4kAAAAAAAAAAAAAAAAAEAAAAZHJzL1BLAwQUAAAACACHTuJAE7KKy74AAADb&#10;AAAADwAAAGRycy9kb3ducmV2LnhtbEWPQWvCQBSE74L/YXlCL2J2TaS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7KKy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0" o:spid="_x0000_s1026" o:spt="20" style="position:absolute;left:991;top:10062;height:0;width:391;" filled="f" stroked="t" coordsize="21600,21600" o:gfxdata="UEsDBAoAAAAAAIdO4kAAAAAAAAAAAAAAAAAEAAAAZHJzL1BLAwQUAAAACACHTuJAfP4vUL4AAADb&#10;AAAADwAAAGRycy9kb3ducmV2LnhtbEWPQWvCQBSE74L/YXlCL2J2TbC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P4vU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1" o:spid="_x0000_s1026" o:spt="20" style="position:absolute;left:992;top:10257;height:0;width:391;" filled="f" stroked="t" coordsize="21600,21600" o:gfxdata="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2AUv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2" o:spid="_x0000_s1026" o:spt="20" style="position:absolute;left:992;top:10461;height:0;width:391;" filled="f" stroked="t" coordsize="21600,21600" o:gfxdata="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L/gM6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3" o:spid="_x0000_s1026" o:spt="20" style="position:absolute;left:992;top:10653;height:0;width:391;" filled="f" stroked="t" coordsize="21600,21600" o:gfxdata="UEsDBAoAAAAAAIdO4kAAAAAAAAAAAAAAAAAEAAAAZHJzL1BLAwQUAAAACACHTuJANI//tboAAADb&#10;AAAADwAAAGRycy9kb3ducmV2LnhtbEVPy4rCMBTdC/5DuIIb0URHRK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0j/+1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84" o:spid="_x0000_s1026" o:spt="20" style="position:absolute;left:992;top:10854;height:0;width:391;" filled="f" stroked="t" coordsize="21600,21600" o:gfxdata="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w1ou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5" o:spid="_x0000_s1026" o:spt="20" style="position:absolute;left:992;top:11040;height:0;width:391;" filled="f" stroked="t" coordsize="21600,21600" o:gfxdata="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F1hw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6" o:spid="_x0000_s1026" o:spt="20" style="position:absolute;left:992;top:11241;height:0;width:391;" filled="f" stroked="t" coordsize="21600,21600" o:gfxdata="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7T5t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7" o:spid="_x0000_s1026" o:spt="20" style="position:absolute;left:992;top:11427;height:0;width:391;" filled="f" stroked="t" coordsize="21600,21600" o:gfxdata="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Qqwlq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8" o:spid="_x0000_s1026" o:spt="20" style="position:absolute;left:992;top:11634;height:0;width:391;" filled="f" stroked="t" coordsize="21600,21600" o:gfxdata="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tmZ8G/&#10;AAAA2w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直线 89" o:spid="_x0000_s1026" o:spt="20" style="position:absolute;left:992;top:11820;height:0;width:391;" filled="f" stroked="t" coordsize="21600,21600" o:gfxdata="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W1Vii/&#10;AAAA2w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直线 90" o:spid="_x0000_s1026" o:spt="20" style="position:absolute;left:991;top:12021;height:0;width:391;" filled="f" stroked="t" coordsize="21600,21600" o:gfxdata="UEsDBAoAAAAAAIdO4kAAAAAAAAAAAAAAAAAEAAAAZHJzL1BLAwQUAAAACACHTuJAsVZpaLoAAADb&#10;AAAADwAAAGRycy9kb3ducmV2LnhtbEVPy4rCMBTdC/5DuIIb0UQHRa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xVmlo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91" o:spid="_x0000_s1026" o:spt="20" style="position:absolute;left:992;top:12207;height:0;width:391;" filled="f" stroked="t" coordsize="21600,21600" o:gfxdata="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yFKE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2" o:spid="_x0000_s1026" o:spt="20" style="position:absolute;left:992;top:12414;height:0;width:391;" filled="f" stroked="t" coordsize="21600,21600" o:gfxdata="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YT3H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3" o:spid="_x0000_s1026" o:spt="20" style="position:absolute;left:992;top:9273;height:0;width:391;" filled="f" stroked="t" coordsize="21600,21600" o:gfxdata="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SHK8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v:group>
              </v:group>
            </w:pict>
          </mc:Fallback>
        </mc:AlternateContent>
      </w:r>
    </w:p>
    <w:p w14:paraId="6DAEA867">
      <w:pPr>
        <w:pStyle w:val="51"/>
      </w:pPr>
      <w:r>
        <w:t>普通铣工三级理论知识试卷</w:t>
      </w:r>
    </w:p>
    <w:p w14:paraId="474A95E7">
      <w:pPr>
        <w:pStyle w:val="80"/>
      </w:pPr>
      <w:r>
        <w:t>试卷编码：618010200231-2025040004</w:t>
      </w:r>
    </w:p>
    <w:p w14:paraId="01E2A7A4">
      <w:pPr>
        <w:pStyle w:val="39"/>
      </w:pPr>
      <w:r>
        <w:t>职    业：普通铣工</w:t>
      </w:r>
    </w:p>
    <w:p w14:paraId="2067E8B4">
      <w:pPr>
        <w:pStyle w:val="39"/>
      </w:pPr>
      <w:r>
        <w:t>等    级：三级</w:t>
      </w:r>
    </w:p>
    <w:p w14:paraId="543B15E1">
      <w:pPr>
        <w:pStyle w:val="39"/>
      </w:pPr>
      <w:r>
        <w:t>卷 册 一：理论知识</w:t>
      </w:r>
    </w:p>
    <w:p w14:paraId="20CF4983">
      <w:pPr>
        <w:pStyle w:val="51"/>
      </w:pPr>
      <w:r>
        <w:t>注   意   事   项</w:t>
      </w:r>
    </w:p>
    <w:p w14:paraId="5699F59A">
      <w:pPr>
        <w:pStyle w:val="75"/>
      </w:pPr>
      <w:r>
        <w:t>1、考试时间：120分钟。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40"/>
        <w:gridCol w:w="1400"/>
        <w:gridCol w:w="1400"/>
        <w:gridCol w:w="1440"/>
      </w:tblGrid>
      <w:tr w14:paraId="4BFFC7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737FF363">
            <w:pPr>
              <w:jc w:val="center"/>
              <w:rPr>
                <w:rFonts w:ascii="宋体" w:hAnsi="宋体"/>
              </w:rPr>
            </w:pPr>
          </w:p>
        </w:tc>
        <w:tc>
          <w:tcPr>
            <w:tcW w:w="1400" w:type="dxa"/>
            <w:vAlign w:val="center"/>
          </w:tcPr>
          <w:p w14:paraId="3AEE04B7">
            <w:pPr>
              <w:jc w:val="center"/>
              <w:rPr>
                <w:rFonts w:hint="eastAsia" w:ascii="宋体" w:hAnsi="宋体"/>
              </w:rPr>
            </w:pPr>
            <w:r>
              <w:rPr>
                <w:rFonts w:hint="eastAsia" w:ascii="宋体" w:hAnsi="宋体"/>
              </w:rPr>
              <w:t>一</w:t>
            </w:r>
          </w:p>
        </w:tc>
        <w:tc>
          <w:tcPr>
            <w:tcW w:w="1400" w:type="dxa"/>
            <w:vAlign w:val="center"/>
          </w:tcPr>
          <w:p w14:paraId="3770A8E3">
            <w:pPr>
              <w:jc w:val="center"/>
              <w:rPr>
                <w:rFonts w:hint="eastAsia" w:ascii="宋体" w:hAnsi="宋体"/>
              </w:rPr>
            </w:pPr>
            <w:r>
              <w:rPr>
                <w:rFonts w:hint="eastAsia" w:ascii="宋体" w:hAnsi="宋体"/>
              </w:rPr>
              <w:t>二</w:t>
            </w:r>
          </w:p>
        </w:tc>
        <w:tc>
          <w:tcPr>
            <w:tcW w:w="1440" w:type="dxa"/>
            <w:vAlign w:val="center"/>
          </w:tcPr>
          <w:p w14:paraId="327DCA6C">
            <w:pPr>
              <w:jc w:val="center"/>
              <w:rPr>
                <w:rFonts w:hint="eastAsia" w:ascii="宋体" w:hAnsi="宋体"/>
              </w:rPr>
            </w:pPr>
            <w:r>
              <w:rPr>
                <w:rFonts w:hint="eastAsia" w:ascii="宋体" w:hAnsi="宋体"/>
              </w:rPr>
              <w:t>总　分</w:t>
            </w:r>
          </w:p>
        </w:tc>
      </w:tr>
      <w:tr w14:paraId="790DA83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3362A28E">
            <w:pPr>
              <w:jc w:val="center"/>
              <w:rPr>
                <w:rFonts w:hint="eastAsia" w:ascii="宋体" w:hAnsi="宋体"/>
              </w:rPr>
            </w:pPr>
            <w:r>
              <w:rPr>
                <w:rFonts w:hint="eastAsia" w:ascii="宋体" w:hAnsi="宋体"/>
              </w:rPr>
              <w:t>得　分</w:t>
            </w:r>
          </w:p>
        </w:tc>
        <w:tc>
          <w:tcPr>
            <w:tcW w:w="1009" w:type="dxa"/>
            <w:vAlign w:val="center"/>
          </w:tcPr>
          <w:p w14:paraId="79E2D300">
            <w:pPr>
              <w:jc w:val="center"/>
              <w:rPr>
                <w:rFonts w:ascii="宋体" w:hAnsi="宋体"/>
              </w:rPr>
            </w:pPr>
          </w:p>
        </w:tc>
        <w:tc>
          <w:tcPr>
            <w:tcW w:w="1009" w:type="dxa"/>
            <w:vAlign w:val="center"/>
          </w:tcPr>
          <w:p w14:paraId="59E21913">
            <w:pPr>
              <w:jc w:val="center"/>
              <w:rPr>
                <w:rFonts w:ascii="宋体" w:hAnsi="宋体"/>
              </w:rPr>
            </w:pPr>
          </w:p>
        </w:tc>
        <w:tc>
          <w:tcPr>
            <w:tcW w:w="1009" w:type="dxa"/>
            <w:vAlign w:val="center"/>
          </w:tcPr>
          <w:p w14:paraId="27B6E6A1">
            <w:pPr>
              <w:jc w:val="center"/>
              <w:rPr>
                <w:rFonts w:ascii="宋体" w:hAnsi="宋体"/>
              </w:rPr>
            </w:pPr>
          </w:p>
        </w:tc>
      </w:tr>
    </w:tbl>
    <w:p w14:paraId="561E87C6">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7E8521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11CCB582">
            <w:pPr>
              <w:keepNext/>
              <w:jc w:val="center"/>
            </w:pPr>
            <w:r>
              <w:rPr>
                <w:rFonts w:hint="eastAsia"/>
              </w:rPr>
              <w:t>得　分</w:t>
            </w:r>
          </w:p>
        </w:tc>
        <w:tc>
          <w:tcPr>
            <w:tcW w:w="1440" w:type="dxa"/>
            <w:vAlign w:val="center"/>
          </w:tcPr>
          <w:p w14:paraId="3ECA0273">
            <w:pPr>
              <w:keepNext/>
              <w:jc w:val="center"/>
            </w:pPr>
          </w:p>
        </w:tc>
      </w:tr>
      <w:tr w14:paraId="152C59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4C50DDD1">
            <w:pPr>
              <w:keepNext/>
              <w:jc w:val="center"/>
            </w:pPr>
            <w:r>
              <w:rPr>
                <w:rFonts w:hint="eastAsia"/>
              </w:rPr>
              <w:t>评分人</w:t>
            </w:r>
          </w:p>
        </w:tc>
        <w:tc>
          <w:tcPr>
            <w:tcW w:w="1440" w:type="dxa"/>
            <w:vAlign w:val="center"/>
          </w:tcPr>
          <w:p w14:paraId="2D0EDD7C">
            <w:pPr>
              <w:keepNext/>
              <w:jc w:val="center"/>
            </w:pPr>
          </w:p>
        </w:tc>
      </w:tr>
    </w:tbl>
    <w:p w14:paraId="62B0F2EE">
      <w:pPr>
        <w:pStyle w:val="79"/>
      </w:pPr>
      <w:r>
        <w:t>一、单选题（每题0.5分，共80分。）</w:t>
      </w:r>
    </w:p>
    <w:p w14:paraId="45E75164">
      <w:pPr>
        <w:pStyle w:val="75"/>
      </w:pPr>
      <w:r>
        <w:t>1、下列选项中属于职业道德范畴的是（　　）。</w:t>
      </w:r>
    </w:p>
    <w:p w14:paraId="49E169BB">
      <w:pPr>
        <w:pStyle w:val="77"/>
      </w:pPr>
      <w:r>
        <w:tab/>
      </w:r>
      <w:r>
        <w:t>A、企业经营业绩</w:t>
      </w:r>
      <w:r>
        <w:tab/>
      </w:r>
      <w:r>
        <w:t>B、企业发展战略</w:t>
      </w:r>
    </w:p>
    <w:p w14:paraId="27443D56">
      <w:pPr>
        <w:pStyle w:val="77"/>
      </w:pPr>
      <w:r>
        <w:tab/>
      </w:r>
      <w:r>
        <w:t>C、员工的技术水平</w:t>
      </w:r>
      <w:r>
        <w:tab/>
      </w:r>
      <w:r>
        <w:t>D、人们的内心信念</w:t>
      </w:r>
    </w:p>
    <w:p w14:paraId="05008B76">
      <w:pPr>
        <w:pStyle w:val="75"/>
      </w:pPr>
      <w:r>
        <w:t>2、职业道德对企业起到（　　）的作用。</w:t>
      </w:r>
    </w:p>
    <w:p w14:paraId="34031CCD">
      <w:pPr>
        <w:pStyle w:val="77"/>
      </w:pPr>
      <w:r>
        <w:tab/>
      </w:r>
      <w:r>
        <w:t>A、决定经济效益</w:t>
      </w:r>
      <w:r>
        <w:tab/>
      </w:r>
      <w:r>
        <w:t>B、促进决策科学化</w:t>
      </w:r>
    </w:p>
    <w:p w14:paraId="3BC5BA0C">
      <w:pPr>
        <w:pStyle w:val="77"/>
      </w:pPr>
      <w:r>
        <w:tab/>
      </w:r>
      <w:r>
        <w:t>C、增强竞争力</w:t>
      </w:r>
      <w:r>
        <w:tab/>
      </w:r>
      <w:r>
        <w:t>D、树立员工守业意识</w:t>
      </w:r>
    </w:p>
    <w:p w14:paraId="1C14838E">
      <w:pPr>
        <w:pStyle w:val="75"/>
      </w:pPr>
      <w:r>
        <w:t>3、下列选项中，关于职业道德与人的事业成功的关系的正确论述是（　　）。</w:t>
      </w:r>
    </w:p>
    <w:p w14:paraId="36E11C6A">
      <w:pPr>
        <w:pStyle w:val="76"/>
      </w:pPr>
      <w:r>
        <w:tab/>
      </w:r>
      <w:r>
        <w:t>A、职业道德是人事业成功的重要条件</w:t>
      </w:r>
    </w:p>
    <w:p w14:paraId="6887EAD7">
      <w:pPr>
        <w:pStyle w:val="76"/>
      </w:pPr>
      <w:r>
        <w:tab/>
      </w:r>
      <w:r>
        <w:t>B、职业道德水平高的人肯定能够取得事业的成功</w:t>
      </w:r>
    </w:p>
    <w:p w14:paraId="556C9E49">
      <w:pPr>
        <w:pStyle w:val="76"/>
      </w:pPr>
      <w:r>
        <w:tab/>
      </w:r>
      <w:r>
        <w:t>C、缺乏职业道德的人更容易获得事业的成功</w:t>
      </w:r>
    </w:p>
    <w:p w14:paraId="23A198D1">
      <w:pPr>
        <w:pStyle w:val="76"/>
      </w:pPr>
      <w:r>
        <w:tab/>
      </w:r>
      <w:r>
        <w:t>D、人的事业成功与否与职业道德无关</w:t>
      </w:r>
    </w:p>
    <w:p w14:paraId="418C9B05">
      <w:pPr>
        <w:pStyle w:val="75"/>
      </w:pPr>
      <w:r>
        <w:t>4、下列说法中，不符合语言规范具体要求的是（　　）。</w:t>
      </w:r>
    </w:p>
    <w:p w14:paraId="12977E96">
      <w:pPr>
        <w:pStyle w:val="77"/>
      </w:pPr>
      <w:r>
        <w:tab/>
      </w:r>
      <w:r>
        <w:t>A、语感自然，不呆板</w:t>
      </w:r>
      <w:r>
        <w:tab/>
      </w:r>
      <w:r>
        <w:t>B、用尊称，不用忌语</w:t>
      </w:r>
    </w:p>
    <w:p w14:paraId="7259E3B2">
      <w:pPr>
        <w:pStyle w:val="77"/>
      </w:pPr>
      <w:r>
        <w:tab/>
      </w:r>
      <w:r>
        <w:t>C、语速适中，不快不慢</w:t>
      </w:r>
      <w:r>
        <w:tab/>
      </w:r>
      <w:r>
        <w:t>D、多使用幽默语言，调节气氛</w:t>
      </w:r>
    </w:p>
    <w:p w14:paraId="03558E33">
      <w:pPr>
        <w:pStyle w:val="75"/>
      </w:pPr>
      <w:r>
        <w:t>5、市场经济条件下，（　　）不违反职业道德规范中关于诚实守信的要求。</w:t>
      </w:r>
    </w:p>
    <w:p w14:paraId="15660BFC">
      <w:pPr>
        <w:pStyle w:val="76"/>
      </w:pPr>
      <w:r>
        <w:tab/>
      </w:r>
      <w:r>
        <w:t>A、通过诚实合法劳动，实现利益最大化</w:t>
      </w:r>
    </w:p>
    <w:p w14:paraId="2476B99C">
      <w:pPr>
        <w:pStyle w:val="76"/>
      </w:pPr>
      <w:r>
        <w:tab/>
      </w:r>
      <w:r>
        <w:t>B、打进对手内部，增强竞争优势</w:t>
      </w:r>
    </w:p>
    <w:p w14:paraId="4AB62365">
      <w:pPr>
        <w:pStyle w:val="76"/>
      </w:pPr>
      <w:r>
        <w:tab/>
      </w:r>
      <w:r>
        <w:t>C、根据服务对象来决定是否遵守承诺</w:t>
      </w:r>
    </w:p>
    <w:p w14:paraId="3E2EB77F">
      <w:pPr>
        <w:pStyle w:val="76"/>
      </w:pPr>
      <w:r>
        <w:tab/>
      </w:r>
      <w:r>
        <w:t>D、凡有利于增大企业利益的行为就做</w:t>
      </w:r>
    </w:p>
    <w:p w14:paraId="35A36A75">
      <w:pPr>
        <w:pStyle w:val="75"/>
      </w:pPr>
      <w:r>
        <w:t>6、职业纪律是企业的行为规范，职业纪律具有（　　）的特点。</w:t>
      </w:r>
    </w:p>
    <w:p w14:paraId="3AAEBC94">
      <w:pPr>
        <w:pStyle w:val="77"/>
      </w:pPr>
      <w:r>
        <w:tab/>
      </w:r>
      <w:r>
        <w:t>A、明确的规定性</w:t>
      </w:r>
      <w:r>
        <w:tab/>
      </w:r>
      <w:r>
        <w:t>B、高度的强制性</w:t>
      </w:r>
    </w:p>
    <w:p w14:paraId="0A603F4A">
      <w:pPr>
        <w:pStyle w:val="77"/>
      </w:pPr>
      <w:r>
        <w:tab/>
      </w:r>
      <w:r>
        <w:t>C、通用性</w:t>
      </w:r>
      <w:r>
        <w:tab/>
      </w:r>
      <w:r>
        <w:t>D、自愿性</w:t>
      </w:r>
    </w:p>
    <w:p w14:paraId="5D80F74B">
      <w:pPr>
        <w:pStyle w:val="75"/>
      </w:pPr>
      <w:r>
        <w:t>7、在日常接待工作中，对待不同服务对象，态度应真诚热情、（　　）。</w:t>
      </w:r>
    </w:p>
    <w:p w14:paraId="6DC57866">
      <w:pPr>
        <w:pStyle w:val="78"/>
      </w:pPr>
      <w:r>
        <w:tab/>
      </w:r>
      <w:r>
        <w:t>A、尊卑有别</w:t>
      </w:r>
      <w:r>
        <w:tab/>
      </w:r>
      <w:r>
        <w:t>B、女士优先</w:t>
      </w:r>
      <w:r>
        <w:tab/>
      </w:r>
      <w:r>
        <w:t>C、一视同仁</w:t>
      </w:r>
      <w:r>
        <w:tab/>
      </w:r>
      <w:r>
        <w:t>D、外宾优先</w:t>
      </w:r>
    </w:p>
    <w:p w14:paraId="6DFB0C62">
      <w:pPr>
        <w:pStyle w:val="75"/>
      </w:pPr>
      <w:r>
        <w:t>8、评定表面粗糙度时，一般在横向轮廓上评定，其理由是（　　）。</w:t>
      </w:r>
    </w:p>
    <w:p w14:paraId="03803794">
      <w:pPr>
        <w:pStyle w:val="76"/>
      </w:pPr>
      <w:r>
        <w:tab/>
      </w:r>
      <w:r>
        <w:t>A、横向轮廓比纵向轮廓的可观察性好</w:t>
      </w:r>
    </w:p>
    <w:p w14:paraId="78E9C928">
      <w:pPr>
        <w:pStyle w:val="76"/>
      </w:pPr>
      <w:r>
        <w:tab/>
      </w:r>
      <w:r>
        <w:t>B、横向轮廓上表面粗糙度比较均匀</w:t>
      </w:r>
    </w:p>
    <w:p w14:paraId="7B2B5486">
      <w:pPr>
        <w:pStyle w:val="76"/>
      </w:pPr>
      <w:r>
        <w:tab/>
      </w:r>
      <w:r>
        <w:t>C、在横向轮廓上可得到高度参数的最小值</w:t>
      </w:r>
    </w:p>
    <w:p w14:paraId="0700C64A">
      <w:pPr>
        <w:pStyle w:val="76"/>
      </w:pPr>
      <w:r>
        <w:tab/>
      </w:r>
      <w:r>
        <w:t>D、在横向轮廓上可得到高度参数的最大值</w:t>
      </w:r>
    </w:p>
    <w:p w14:paraId="20C38027">
      <w:pPr>
        <w:pStyle w:val="75"/>
      </w:pPr>
      <w:r>
        <w:t>9、用于制造刀具、模具和模具的合金钢称为（　　）。</w:t>
      </w:r>
    </w:p>
    <w:p w14:paraId="6B5D57D0">
      <w:pPr>
        <w:pStyle w:val="78"/>
      </w:pPr>
      <w:r>
        <w:tab/>
      </w:r>
      <w:r>
        <w:t>A、碳素钢</w:t>
      </w:r>
      <w:r>
        <w:tab/>
      </w:r>
      <w:r>
        <w:t>B、合金结构钢</w:t>
      </w:r>
      <w:r>
        <w:tab/>
      </w:r>
      <w:r>
        <w:t>C、合金工具钢</w:t>
      </w:r>
      <w:r>
        <w:tab/>
      </w:r>
      <w:r>
        <w:t>D、特殊性能钢</w:t>
      </w:r>
    </w:p>
    <w:p w14:paraId="39D8ACCD">
      <w:pPr>
        <w:pStyle w:val="75"/>
      </w:pPr>
      <w:r>
        <w:t>10、低合金刃具钢的工作温度一般不得超过（　　）℃。</w:t>
      </w:r>
    </w:p>
    <w:p w14:paraId="03CF115A">
      <w:pPr>
        <w:pStyle w:val="78"/>
      </w:pPr>
      <w:r>
        <w:tab/>
      </w:r>
      <w:r>
        <w:t>A、200</w:t>
      </w:r>
      <w:r>
        <w:tab/>
      </w:r>
      <w:r>
        <w:t>B、300</w:t>
      </w:r>
      <w:r>
        <w:tab/>
      </w:r>
      <w:r>
        <w:t>C、400</w:t>
      </w:r>
      <w:r>
        <w:tab/>
      </w:r>
      <w:r>
        <w:t>D、500</w:t>
      </w:r>
    </w:p>
    <w:p w14:paraId="1D6F4A0F">
      <w:pPr>
        <w:pStyle w:val="75"/>
      </w:pPr>
      <w:r>
        <w:t>11、不锈钢2Cr13的平均含碳量为（　　）%。</w:t>
      </w:r>
    </w:p>
    <w:p w14:paraId="566C13A4">
      <w:pPr>
        <w:pStyle w:val="78"/>
      </w:pPr>
      <w:r>
        <w:tab/>
      </w:r>
      <w:r>
        <w:t>A、0.002</w:t>
      </w:r>
      <w:r>
        <w:tab/>
      </w:r>
      <w:r>
        <w:t>B、0.02</w:t>
      </w:r>
      <w:r>
        <w:tab/>
      </w:r>
      <w:r>
        <w:t>C、0.2</w:t>
      </w:r>
      <w:r>
        <w:tab/>
      </w:r>
      <w:r>
        <w:t>D、2</w:t>
      </w:r>
    </w:p>
    <w:p w14:paraId="62D2B91E">
      <w:pPr>
        <w:pStyle w:val="75"/>
      </w:pPr>
      <w:r>
        <w:t>12、球墨铸铁的组织可以是（　　）。</w:t>
      </w:r>
    </w:p>
    <w:p w14:paraId="44873C6A">
      <w:pPr>
        <w:pStyle w:val="77"/>
      </w:pPr>
      <w:r>
        <w:tab/>
      </w:r>
      <w:r>
        <w:t>A、铁素体+团絮状石墨</w:t>
      </w:r>
      <w:r>
        <w:tab/>
      </w:r>
      <w:r>
        <w:t>B、铁素体+片状石墨</w:t>
      </w:r>
    </w:p>
    <w:p w14:paraId="06240AB9">
      <w:pPr>
        <w:pStyle w:val="77"/>
      </w:pPr>
      <w:r>
        <w:tab/>
      </w:r>
      <w:r>
        <w:t>C、铁素体+珠光体+片状石墨</w:t>
      </w:r>
      <w:r>
        <w:tab/>
      </w:r>
      <w:r>
        <w:t>D、珠光体+球状石墨</w:t>
      </w:r>
    </w:p>
    <w:p w14:paraId="25BF1F97">
      <w:pPr>
        <w:pStyle w:val="75"/>
      </w:pPr>
      <w:r>
        <w:t>13、工件渗碳后进行淬火、（　　）处理。</w:t>
      </w:r>
    </w:p>
    <w:p w14:paraId="23237EDA">
      <w:pPr>
        <w:pStyle w:val="78"/>
      </w:pPr>
      <w:r>
        <w:tab/>
      </w:r>
      <w:r>
        <w:t>A、高温回火</w:t>
      </w:r>
      <w:r>
        <w:tab/>
      </w:r>
      <w:r>
        <w:t>B、中温回火</w:t>
      </w:r>
      <w:r>
        <w:tab/>
      </w:r>
      <w:r>
        <w:t>C、低温回火</w:t>
      </w:r>
      <w:r>
        <w:tab/>
      </w:r>
      <w:r>
        <w:t>D、多次回火</w:t>
      </w:r>
    </w:p>
    <w:p w14:paraId="759D0C4D">
      <w:pPr>
        <w:pStyle w:val="75"/>
      </w:pPr>
      <w:r>
        <w:t>14、属于锻铝合金的牌号是（　　）。</w:t>
      </w:r>
    </w:p>
    <w:p w14:paraId="45009689">
      <w:pPr>
        <w:pStyle w:val="77"/>
      </w:pPr>
      <w:r>
        <w:tab/>
      </w:r>
      <w:r>
        <w:t>A、5A02（LF21）</w:t>
      </w:r>
      <w:r>
        <w:tab/>
      </w:r>
      <w:r>
        <w:t>B、2A11（LY11）</w:t>
      </w:r>
    </w:p>
    <w:p w14:paraId="5F057F07">
      <w:pPr>
        <w:pStyle w:val="77"/>
      </w:pPr>
      <w:r>
        <w:tab/>
      </w:r>
      <w:r>
        <w:t>C、7A04（LC4）</w:t>
      </w:r>
      <w:r>
        <w:tab/>
      </w:r>
      <w:r>
        <w:t>D、2A70（LD7）</w:t>
      </w:r>
    </w:p>
    <w:p w14:paraId="279F68E1">
      <w:pPr>
        <w:pStyle w:val="75"/>
      </w:pPr>
      <w:r>
        <w:t>15、橡胶制品是以（　　）为基础加入适量的配合剂组成的。</w:t>
      </w:r>
    </w:p>
    <w:p w14:paraId="3680507F">
      <w:pPr>
        <w:pStyle w:val="78"/>
      </w:pPr>
      <w:r>
        <w:tab/>
      </w:r>
      <w:r>
        <w:t>A、再生胶</w:t>
      </w:r>
      <w:r>
        <w:tab/>
      </w:r>
      <w:r>
        <w:t>B、熟胶</w:t>
      </w:r>
      <w:r>
        <w:tab/>
      </w:r>
      <w:r>
        <w:t>C、生胶</w:t>
      </w:r>
      <w:r>
        <w:tab/>
      </w:r>
      <w:r>
        <w:t>D、合成胶</w:t>
      </w:r>
    </w:p>
    <w:p w14:paraId="202C9A6B">
      <w:pPr>
        <w:pStyle w:val="75"/>
      </w:pPr>
      <w:r>
        <w:t>16、平带传动主要用于两轴平行，转向（　　）的距离较远的传动。</w:t>
      </w:r>
    </w:p>
    <w:p w14:paraId="35C38654">
      <w:pPr>
        <w:pStyle w:val="78"/>
      </w:pPr>
      <w:r>
        <w:tab/>
      </w:r>
      <w:r>
        <w:t>A、相反</w:t>
      </w:r>
      <w:r>
        <w:tab/>
      </w:r>
      <w:r>
        <w:t>B、相近</w:t>
      </w:r>
      <w:r>
        <w:tab/>
      </w:r>
      <w:r>
        <w:t>C、垂直</w:t>
      </w:r>
      <w:r>
        <w:tab/>
      </w:r>
      <w:r>
        <w:t>D、相同</w:t>
      </w:r>
    </w:p>
    <w:p w14:paraId="3E70826A">
      <w:pPr>
        <w:pStyle w:val="75"/>
      </w:pPr>
      <w:r>
        <w:t>17、圆柱齿轮传动均用于两（　　）轴间的传动。</w:t>
      </w:r>
    </w:p>
    <w:p w14:paraId="5983C1D5">
      <w:pPr>
        <w:pStyle w:val="78"/>
      </w:pPr>
      <w:r>
        <w:tab/>
      </w:r>
      <w:r>
        <w:t>A、相交</w:t>
      </w:r>
      <w:r>
        <w:tab/>
      </w:r>
      <w:r>
        <w:t>B、平行</w:t>
      </w:r>
      <w:r>
        <w:tab/>
      </w:r>
      <w:r>
        <w:t>C、空间交叉</w:t>
      </w:r>
      <w:r>
        <w:tab/>
      </w:r>
      <w:r>
        <w:t>D、结构紧凑</w:t>
      </w:r>
    </w:p>
    <w:p w14:paraId="5C5AC8D6">
      <w:pPr>
        <w:pStyle w:val="75"/>
      </w:pPr>
      <w:r>
        <w:t>18、硬质合金的特点是耐热性好，（　　），但刀片强度、韧性不及工具钢，焊接刃磨工艺较差。</w:t>
      </w:r>
    </w:p>
    <w:p w14:paraId="7D009712">
      <w:pPr>
        <w:pStyle w:val="78"/>
      </w:pPr>
      <w:r>
        <w:tab/>
      </w:r>
      <w:r>
        <w:t>A、切削效率低</w:t>
      </w:r>
      <w:r>
        <w:tab/>
      </w:r>
      <w:r>
        <w:t>B、切削效率高</w:t>
      </w:r>
      <w:r>
        <w:tab/>
      </w:r>
      <w:r>
        <w:t>C、耐磨</w:t>
      </w:r>
      <w:r>
        <w:tab/>
      </w:r>
      <w:r>
        <w:t>D、不耐磨</w:t>
      </w:r>
    </w:p>
    <w:p w14:paraId="55BA6353">
      <w:pPr>
        <w:pStyle w:val="75"/>
      </w:pPr>
      <w:r>
        <w:t>19、车刀有（　　）、端面车刀、切断车刀、内孔车刀等几种。</w:t>
      </w:r>
    </w:p>
    <w:p w14:paraId="3D398701">
      <w:pPr>
        <w:pStyle w:val="78"/>
      </w:pPr>
      <w:r>
        <w:tab/>
      </w:r>
      <w:r>
        <w:t>A、外圆车刀</w:t>
      </w:r>
      <w:r>
        <w:tab/>
      </w:r>
      <w:r>
        <w:t>B、三面车刀</w:t>
      </w:r>
      <w:r>
        <w:tab/>
      </w:r>
      <w:r>
        <w:t>C、尖齿车刀</w:t>
      </w:r>
      <w:r>
        <w:tab/>
      </w:r>
      <w:r>
        <w:t>D、平面车刀</w:t>
      </w:r>
    </w:p>
    <w:p w14:paraId="7F09C853">
      <w:pPr>
        <w:pStyle w:val="75"/>
      </w:pPr>
      <w:r>
        <w:t>20、游标卡尺上端有两个爪是用来测量（　　）。</w:t>
      </w:r>
    </w:p>
    <w:p w14:paraId="2289A6BD">
      <w:pPr>
        <w:pStyle w:val="77"/>
      </w:pPr>
      <w:r>
        <w:tab/>
      </w:r>
      <w:r>
        <w:t>A、内孔</w:t>
      </w:r>
      <w:r>
        <w:tab/>
      </w:r>
      <w:r>
        <w:t>B、沟槽</w:t>
      </w:r>
    </w:p>
    <w:p w14:paraId="154C2BCD">
      <w:pPr>
        <w:pStyle w:val="77"/>
      </w:pPr>
      <w:r>
        <w:tab/>
      </w:r>
      <w:r>
        <w:t>C、齿轮公法线长度</w:t>
      </w:r>
      <w:r>
        <w:tab/>
      </w:r>
      <w:r>
        <w:t>D、外径</w:t>
      </w:r>
    </w:p>
    <w:p w14:paraId="76468A5C">
      <w:pPr>
        <w:pStyle w:val="75"/>
      </w:pPr>
      <w:r>
        <w:t>21、游标卡尺的读数部分由尺身和（　　）组成。</w:t>
      </w:r>
    </w:p>
    <w:p w14:paraId="5F60B462">
      <w:pPr>
        <w:pStyle w:val="78"/>
      </w:pPr>
      <w:r>
        <w:tab/>
      </w:r>
      <w:r>
        <w:t>A、尺框</w:t>
      </w:r>
      <w:r>
        <w:tab/>
      </w:r>
      <w:r>
        <w:t>B、游标</w:t>
      </w:r>
      <w:r>
        <w:tab/>
      </w:r>
      <w:r>
        <w:t>C、量爪</w:t>
      </w:r>
      <w:r>
        <w:tab/>
      </w:r>
      <w:r>
        <w:t>D、深度尺</w:t>
      </w:r>
    </w:p>
    <w:p w14:paraId="0A4726DD">
      <w:pPr>
        <w:pStyle w:val="75"/>
      </w:pPr>
      <w:r>
        <w:t>22、车床主轴的生产类型为（　　）。</w:t>
      </w:r>
    </w:p>
    <w:p w14:paraId="5B0CD8B2">
      <w:pPr>
        <w:pStyle w:val="78"/>
      </w:pPr>
      <w:r>
        <w:tab/>
      </w:r>
      <w:r>
        <w:t>A、单件生产</w:t>
      </w:r>
      <w:r>
        <w:tab/>
      </w:r>
      <w:r>
        <w:t>B、成批生产</w:t>
      </w:r>
      <w:r>
        <w:tab/>
      </w:r>
      <w:r>
        <w:t>C、大批量生产</w:t>
      </w:r>
      <w:r>
        <w:tab/>
      </w:r>
      <w:r>
        <w:t>D、不确定</w:t>
      </w:r>
    </w:p>
    <w:p w14:paraId="38346658">
      <w:pPr>
        <w:pStyle w:val="75"/>
      </w:pPr>
      <w:r>
        <w:t>23、圆柱齿轮传动的精度要求有运动精度、工作平稳性（　　）等几方面精度要求。</w:t>
      </w:r>
    </w:p>
    <w:p w14:paraId="1A67451A">
      <w:pPr>
        <w:pStyle w:val="78"/>
      </w:pPr>
      <w:r>
        <w:tab/>
      </w:r>
      <w:r>
        <w:t>A、几何精度</w:t>
      </w:r>
      <w:r>
        <w:tab/>
      </w:r>
      <w:r>
        <w:t>B、平行度</w:t>
      </w:r>
      <w:r>
        <w:tab/>
      </w:r>
      <w:r>
        <w:t>C、垂直度</w:t>
      </w:r>
      <w:r>
        <w:tab/>
      </w:r>
      <w:r>
        <w:t>D、接触精度</w:t>
      </w:r>
    </w:p>
    <w:p w14:paraId="743E9D8A">
      <w:pPr>
        <w:pStyle w:val="75"/>
      </w:pPr>
      <w:r>
        <w:t>24、不属于切削液作用的是（　　）。</w:t>
      </w:r>
    </w:p>
    <w:p w14:paraId="04839AF9">
      <w:pPr>
        <w:pStyle w:val="77"/>
      </w:pPr>
      <w:r>
        <w:tab/>
      </w:r>
      <w:r>
        <w:t>A、冷却</w:t>
      </w:r>
      <w:r>
        <w:tab/>
      </w:r>
      <w:r>
        <w:t>B、润滑</w:t>
      </w:r>
    </w:p>
    <w:p w14:paraId="2B517CE3">
      <w:pPr>
        <w:pStyle w:val="77"/>
      </w:pPr>
      <w:r>
        <w:tab/>
      </w:r>
      <w:r>
        <w:t>C、提高切削速度</w:t>
      </w:r>
      <w:r>
        <w:tab/>
      </w:r>
      <w:r>
        <w:t>D、清洗</w:t>
      </w:r>
    </w:p>
    <w:p w14:paraId="2AAF9BBF">
      <w:pPr>
        <w:pStyle w:val="75"/>
      </w:pPr>
      <w:r>
        <w:t>25、不属于切削液的是（　　）。</w:t>
      </w:r>
    </w:p>
    <w:p w14:paraId="6E41BF5B">
      <w:pPr>
        <w:pStyle w:val="78"/>
      </w:pPr>
      <w:r>
        <w:tab/>
      </w:r>
      <w:r>
        <w:t>A、水溶液</w:t>
      </w:r>
      <w:r>
        <w:tab/>
      </w:r>
      <w:r>
        <w:t>B、乳化液</w:t>
      </w:r>
      <w:r>
        <w:tab/>
      </w:r>
      <w:r>
        <w:t>C、切削油</w:t>
      </w:r>
      <w:r>
        <w:tab/>
      </w:r>
      <w:r>
        <w:t>D、防锈剂</w:t>
      </w:r>
    </w:p>
    <w:p w14:paraId="43D5E07E">
      <w:pPr>
        <w:pStyle w:val="75"/>
      </w:pPr>
      <w:r>
        <w:t>26、錾削时的切削角度，应使后角在（　　）之间，以防錾子扎入或滑出工件。</w:t>
      </w:r>
    </w:p>
    <w:p w14:paraId="3AA1EF5F">
      <w:pPr>
        <w:pStyle w:val="77"/>
      </w:pPr>
      <w:r>
        <w:tab/>
      </w:r>
      <w:r>
        <w:t>A、10°～15°</w:t>
      </w:r>
      <w:r>
        <w:tab/>
      </w:r>
      <w:r>
        <w:t>B、12°～18°</w:t>
      </w:r>
    </w:p>
    <w:p w14:paraId="307A5C86">
      <w:pPr>
        <w:pStyle w:val="77"/>
      </w:pPr>
      <w:r>
        <w:tab/>
      </w:r>
      <w:r>
        <w:t>C、15°～30°</w:t>
      </w:r>
      <w:r>
        <w:tab/>
      </w:r>
      <w:r>
        <w:t>D、5°～8°</w:t>
      </w:r>
    </w:p>
    <w:p w14:paraId="2D78F152">
      <w:pPr>
        <w:pStyle w:val="75"/>
      </w:pPr>
      <w:r>
        <w:t>27、锯条安装后，锯条平面与锯弓中心平面（　　），否则锯缝易歪斜。</w:t>
      </w:r>
    </w:p>
    <w:p w14:paraId="7B80DB40">
      <w:pPr>
        <w:pStyle w:val="78"/>
      </w:pPr>
      <w:r>
        <w:tab/>
      </w:r>
      <w:r>
        <w:t>A、平行</w:t>
      </w:r>
      <w:r>
        <w:tab/>
      </w:r>
      <w:r>
        <w:t>B、倾斜</w:t>
      </w:r>
      <w:r>
        <w:tab/>
      </w:r>
      <w:r>
        <w:t>C、扭曲</w:t>
      </w:r>
      <w:r>
        <w:tab/>
      </w:r>
      <w:r>
        <w:t>D、无所谓</w:t>
      </w:r>
    </w:p>
    <w:p w14:paraId="6607B683">
      <w:pPr>
        <w:pStyle w:val="75"/>
      </w:pPr>
      <w:r>
        <w:t>28、关于主令电器叙述不正确的是（　　）。</w:t>
      </w:r>
    </w:p>
    <w:p w14:paraId="3F1ED552">
      <w:pPr>
        <w:pStyle w:val="76"/>
      </w:pPr>
      <w:r>
        <w:tab/>
      </w:r>
      <w:r>
        <w:t>A、行程开关分为按钮式、旋转式和微动式3种</w:t>
      </w:r>
    </w:p>
    <w:p w14:paraId="15EDA4D4">
      <w:pPr>
        <w:pStyle w:val="76"/>
      </w:pPr>
      <w:r>
        <w:tab/>
      </w:r>
      <w:r>
        <w:t>B、按钮分为常开、常闭和复合按钮</w:t>
      </w:r>
    </w:p>
    <w:p w14:paraId="467354B5">
      <w:pPr>
        <w:pStyle w:val="76"/>
      </w:pPr>
      <w:r>
        <w:tab/>
      </w:r>
      <w:r>
        <w:t>C、按钮只允许通过小电流</w:t>
      </w:r>
    </w:p>
    <w:p w14:paraId="73C58632">
      <w:pPr>
        <w:pStyle w:val="76"/>
      </w:pPr>
      <w:r>
        <w:tab/>
      </w:r>
      <w:r>
        <w:t>D、按钮不能实现长距离电器控制</w:t>
      </w:r>
    </w:p>
    <w:p w14:paraId="285A3BCE">
      <w:pPr>
        <w:pStyle w:val="75"/>
      </w:pPr>
      <w:r>
        <w:t>29、使用万用表不正确的是（　　）。</w:t>
      </w:r>
    </w:p>
    <w:p w14:paraId="786D6FA5">
      <w:pPr>
        <w:pStyle w:val="77"/>
      </w:pPr>
      <w:r>
        <w:tab/>
      </w:r>
      <w:r>
        <w:t>A、测直流时注意正负极性</w:t>
      </w:r>
      <w:r>
        <w:tab/>
      </w:r>
      <w:r>
        <w:t>B、测量档位要适当</w:t>
      </w:r>
    </w:p>
    <w:p w14:paraId="2AB487C9">
      <w:pPr>
        <w:pStyle w:val="77"/>
      </w:pPr>
      <w:r>
        <w:tab/>
      </w:r>
      <w:r>
        <w:t>C、可带电测量电阻</w:t>
      </w:r>
      <w:r>
        <w:tab/>
      </w:r>
      <w:r>
        <w:t>D、使用前要调零</w:t>
      </w:r>
    </w:p>
    <w:p w14:paraId="6894436E">
      <w:pPr>
        <w:pStyle w:val="75"/>
      </w:pPr>
      <w:r>
        <w:t>30、人体的触电方式分（　　）两种。</w:t>
      </w:r>
    </w:p>
    <w:p w14:paraId="6BAD7295">
      <w:pPr>
        <w:pStyle w:val="78"/>
      </w:pPr>
      <w:r>
        <w:tab/>
      </w:r>
      <w:r>
        <w:t>A、电击和电伤</w:t>
      </w:r>
      <w:r>
        <w:tab/>
      </w:r>
      <w:r>
        <w:t>B、电吸和电摔</w:t>
      </w:r>
      <w:r>
        <w:tab/>
      </w:r>
      <w:r>
        <w:t>C、立穿和横穿</w:t>
      </w:r>
      <w:r>
        <w:tab/>
      </w:r>
      <w:r>
        <w:t>D、局部和全身</w:t>
      </w:r>
    </w:p>
    <w:p w14:paraId="353B42A6">
      <w:pPr>
        <w:pStyle w:val="75"/>
      </w:pPr>
      <w:r>
        <w:t>31、环境不包括（　　）。</w:t>
      </w:r>
    </w:p>
    <w:p w14:paraId="5C999EEE">
      <w:pPr>
        <w:pStyle w:val="78"/>
      </w:pPr>
      <w:r>
        <w:tab/>
      </w:r>
      <w:r>
        <w:t>A、海洋</w:t>
      </w:r>
      <w:r>
        <w:tab/>
      </w:r>
      <w:r>
        <w:t>B、文物遗迹</w:t>
      </w:r>
      <w:r>
        <w:tab/>
      </w:r>
      <w:r>
        <w:t>C、季节变化</w:t>
      </w:r>
      <w:r>
        <w:tab/>
      </w:r>
      <w:r>
        <w:t>D、风景名胜区</w:t>
      </w:r>
    </w:p>
    <w:p w14:paraId="2A6FF029">
      <w:pPr>
        <w:pStyle w:val="75"/>
      </w:pPr>
      <w:r>
        <w:t>32、企业的质量方针不是（　　）。</w:t>
      </w:r>
    </w:p>
    <w:p w14:paraId="54C99E2D">
      <w:pPr>
        <w:pStyle w:val="77"/>
      </w:pPr>
      <w:r>
        <w:tab/>
      </w:r>
      <w:r>
        <w:t>A、工艺规程的质量记录</w:t>
      </w:r>
      <w:r>
        <w:tab/>
      </w:r>
      <w:r>
        <w:t>B、每个职工必须贯彻的质量准则</w:t>
      </w:r>
    </w:p>
    <w:p w14:paraId="1F87CAC0">
      <w:pPr>
        <w:pStyle w:val="77"/>
      </w:pPr>
      <w:r>
        <w:tab/>
      </w:r>
      <w:r>
        <w:t>C、企业的质量宗旨</w:t>
      </w:r>
      <w:r>
        <w:tab/>
      </w:r>
      <w:r>
        <w:t>D、企业的质量方向</w:t>
      </w:r>
    </w:p>
    <w:p w14:paraId="2FC3A7A8">
      <w:pPr>
        <w:pStyle w:val="75"/>
      </w:pPr>
      <w:r>
        <w:t>33、不属于岗位质量要求的内容是（　　）。</w:t>
      </w:r>
    </w:p>
    <w:p w14:paraId="798548DD">
      <w:pPr>
        <w:pStyle w:val="76"/>
      </w:pPr>
      <w:r>
        <w:tab/>
      </w:r>
      <w:r>
        <w:t>A、对各个岗位质量工作的具体要求</w:t>
      </w:r>
    </w:p>
    <w:p w14:paraId="0E280D03">
      <w:pPr>
        <w:pStyle w:val="76"/>
      </w:pPr>
      <w:r>
        <w:tab/>
      </w:r>
      <w:r>
        <w:t>B、各项质量记录</w:t>
      </w:r>
    </w:p>
    <w:p w14:paraId="1D0A34FB">
      <w:pPr>
        <w:pStyle w:val="76"/>
      </w:pPr>
      <w:r>
        <w:tab/>
      </w:r>
      <w:r>
        <w:t>C、操作程序</w:t>
      </w:r>
    </w:p>
    <w:p w14:paraId="5C2E52E6">
      <w:pPr>
        <w:pStyle w:val="76"/>
      </w:pPr>
      <w:r>
        <w:tab/>
      </w:r>
      <w:r>
        <w:t>D、市场需求</w:t>
      </w:r>
    </w:p>
    <w:p w14:paraId="3F4F5D20">
      <w:pPr>
        <w:pStyle w:val="75"/>
      </w:pPr>
      <w:r>
        <w:t>34、对于剖分式箱体，工艺过程的制定原则分整体式箱体（　　）。</w:t>
      </w:r>
    </w:p>
    <w:p w14:paraId="51A01DA8">
      <w:pPr>
        <w:pStyle w:val="78"/>
      </w:pPr>
      <w:r>
        <w:tab/>
      </w:r>
      <w:r>
        <w:t>A、相似</w:t>
      </w:r>
      <w:r>
        <w:tab/>
      </w:r>
      <w:r>
        <w:t>B、不同</w:t>
      </w:r>
      <w:r>
        <w:tab/>
      </w:r>
      <w:r>
        <w:t>C、相同</w:t>
      </w:r>
      <w:r>
        <w:tab/>
      </w:r>
      <w:r>
        <w:t>D、相反</w:t>
      </w:r>
    </w:p>
    <w:p w14:paraId="75D91396">
      <w:pPr>
        <w:pStyle w:val="75"/>
      </w:pPr>
      <w:r>
        <w:t>35、制定箱体类零件的工艺过程应遵循（　　）原则。</w:t>
      </w:r>
    </w:p>
    <w:p w14:paraId="384EF939">
      <w:pPr>
        <w:pStyle w:val="77"/>
      </w:pPr>
      <w:r>
        <w:tab/>
      </w:r>
      <w:r>
        <w:t>A、先孔后平面</w:t>
      </w:r>
      <w:r>
        <w:tab/>
      </w:r>
      <w:r>
        <w:t>B、先平面后孔</w:t>
      </w:r>
    </w:p>
    <w:p w14:paraId="33AEF8D0">
      <w:pPr>
        <w:pStyle w:val="77"/>
      </w:pPr>
      <w:r>
        <w:tab/>
      </w:r>
      <w:r>
        <w:t>C、先键槽后外圆</w:t>
      </w:r>
      <w:r>
        <w:tab/>
      </w:r>
      <w:r>
        <w:t>D、先内后外</w:t>
      </w:r>
    </w:p>
    <w:p w14:paraId="42939EBA">
      <w:pPr>
        <w:pStyle w:val="75"/>
      </w:pPr>
      <w:r>
        <w:t>36、在确定凸轮零件的关系曲线时，关系最为密切的参数是（　　）。</w:t>
      </w:r>
    </w:p>
    <w:p w14:paraId="03ECF9F8">
      <w:pPr>
        <w:pStyle w:val="77"/>
      </w:pPr>
      <w:r>
        <w:tab/>
      </w:r>
      <w:r>
        <w:t>A、基圆尺寸和升高量</w:t>
      </w:r>
      <w:r>
        <w:tab/>
      </w:r>
      <w:r>
        <w:t>B、基圆尺寸和升高率</w:t>
      </w:r>
    </w:p>
    <w:p w14:paraId="0AE45847">
      <w:pPr>
        <w:pStyle w:val="77"/>
      </w:pPr>
      <w:r>
        <w:tab/>
      </w:r>
      <w:r>
        <w:t>C、导程和升高量</w:t>
      </w:r>
      <w:r>
        <w:tab/>
      </w:r>
      <w:r>
        <w:t>D、基圆尺寸和导程</w:t>
      </w:r>
    </w:p>
    <w:p w14:paraId="022FC006">
      <w:pPr>
        <w:pStyle w:val="75"/>
      </w:pPr>
      <w:r>
        <w:t>37、一般装配图的识读包括：概括了解、分析视图（　　）和工作原则。</w:t>
      </w:r>
    </w:p>
    <w:p w14:paraId="1934F537">
      <w:pPr>
        <w:pStyle w:val="77"/>
      </w:pPr>
      <w:r>
        <w:tab/>
      </w:r>
      <w:r>
        <w:t>A、看标题栏</w:t>
      </w:r>
      <w:r>
        <w:tab/>
      </w:r>
      <w:r>
        <w:t>B、分清零件轮廓</w:t>
      </w:r>
    </w:p>
    <w:p w14:paraId="4A1C24F3">
      <w:pPr>
        <w:pStyle w:val="77"/>
      </w:pPr>
      <w:r>
        <w:tab/>
      </w:r>
      <w:r>
        <w:t>C、分清零件是否运动件</w:t>
      </w:r>
      <w:r>
        <w:tab/>
      </w:r>
      <w:r>
        <w:t>D、分析零件</w:t>
      </w:r>
    </w:p>
    <w:p w14:paraId="63043205">
      <w:pPr>
        <w:pStyle w:val="75"/>
      </w:pPr>
      <w:r>
        <w:t>38、零件正等轴测图的伸缩系数为（　　）。</w:t>
      </w:r>
    </w:p>
    <w:p w14:paraId="549843D7">
      <w:pPr>
        <w:pStyle w:val="77"/>
      </w:pPr>
      <w:r>
        <w:tab/>
      </w:r>
      <w:r>
        <w:t>A、x＝y＝z＝1</w:t>
      </w:r>
      <w:r>
        <w:tab/>
      </w:r>
      <w:r>
        <w:t>B、x＝y≠z</w:t>
      </w:r>
    </w:p>
    <w:p w14:paraId="410DAC4C">
      <w:pPr>
        <w:pStyle w:val="77"/>
      </w:pPr>
      <w:r>
        <w:tab/>
      </w:r>
      <w:r>
        <w:t>C、x＝z≠y</w:t>
      </w:r>
      <w:r>
        <w:tab/>
      </w:r>
      <w:r>
        <w:t>D、y＝z≠x</w:t>
      </w:r>
    </w:p>
    <w:p w14:paraId="79A19EA7">
      <w:pPr>
        <w:pStyle w:val="75"/>
      </w:pPr>
      <w:r>
        <w:t>39、关于零件斜二测图的伸缩系数，说法正确的是（　　）。</w:t>
      </w:r>
    </w:p>
    <w:p w14:paraId="32AD19BF">
      <w:pPr>
        <w:pStyle w:val="77"/>
      </w:pPr>
      <w:r>
        <w:tab/>
      </w:r>
      <w:r>
        <w:t>A、x＝y＝z＝1</w:t>
      </w:r>
      <w:r>
        <w:tab/>
      </w:r>
      <w:r>
        <w:t>B、x＝z≠y</w:t>
      </w:r>
    </w:p>
    <w:p w14:paraId="6A4B852E">
      <w:pPr>
        <w:pStyle w:val="77"/>
      </w:pPr>
      <w:r>
        <w:tab/>
      </w:r>
      <w:r>
        <w:t>C、x＝y≠z</w:t>
      </w:r>
      <w:r>
        <w:tab/>
      </w:r>
      <w:r>
        <w:t>D、y＝z≠x</w:t>
      </w:r>
    </w:p>
    <w:p w14:paraId="4CF434F5">
      <w:pPr>
        <w:pStyle w:val="75"/>
      </w:pPr>
      <w:r>
        <w:t>40、在生产过程中，改变生产对象的形状、尺寸、相对位置和性质，使其成为成品或半成品的过程叫（　　）。</w:t>
      </w:r>
    </w:p>
    <w:p w14:paraId="2C58F9FB">
      <w:pPr>
        <w:pStyle w:val="77"/>
      </w:pPr>
      <w:r>
        <w:tab/>
      </w:r>
      <w:r>
        <w:t>A、生产过程</w:t>
      </w:r>
      <w:r>
        <w:tab/>
      </w:r>
      <w:r>
        <w:t>B、工艺过程</w:t>
      </w:r>
    </w:p>
    <w:p w14:paraId="1AC805D7">
      <w:pPr>
        <w:pStyle w:val="77"/>
      </w:pPr>
      <w:r>
        <w:tab/>
      </w:r>
      <w:r>
        <w:t>C、切削加工工艺过程</w:t>
      </w:r>
      <w:r>
        <w:tab/>
      </w:r>
      <w:r>
        <w:t>D、工序</w:t>
      </w:r>
    </w:p>
    <w:p w14:paraId="731BC862">
      <w:pPr>
        <w:pStyle w:val="75"/>
      </w:pPr>
      <w:r>
        <w:t>41、一个或一组工人，在（　　）工作地点对（　　）工件所连续完成的工艺过程叫工序。</w:t>
      </w:r>
    </w:p>
    <w:p w14:paraId="2376625C">
      <w:pPr>
        <w:pStyle w:val="77"/>
      </w:pPr>
      <w:r>
        <w:tab/>
      </w:r>
      <w:r>
        <w:t>A、一个；同时对几个</w:t>
      </w:r>
      <w:r>
        <w:tab/>
      </w:r>
      <w:r>
        <w:t>B、多个；对一个</w:t>
      </w:r>
    </w:p>
    <w:p w14:paraId="4794E232">
      <w:pPr>
        <w:pStyle w:val="77"/>
      </w:pPr>
      <w:r>
        <w:tab/>
      </w:r>
      <w:r>
        <w:t>C、多个；同时对多个</w:t>
      </w:r>
      <w:r>
        <w:tab/>
      </w:r>
      <w:r>
        <w:t>D、一个；分别对多个</w:t>
      </w:r>
    </w:p>
    <w:p w14:paraId="7B1DC418">
      <w:pPr>
        <w:pStyle w:val="75"/>
      </w:pPr>
      <w:r>
        <w:t>42、一次装夹工件后，工件与夹具的可转动部分一起相对刀具的固定部分移动作位置更换，每更换一个位置所完成的工序叫（　　）。</w:t>
      </w:r>
    </w:p>
    <w:p w14:paraId="6AF25CA1">
      <w:pPr>
        <w:pStyle w:val="78"/>
      </w:pPr>
      <w:r>
        <w:tab/>
      </w:r>
      <w:r>
        <w:t>A、工艺过程</w:t>
      </w:r>
      <w:r>
        <w:tab/>
      </w:r>
      <w:r>
        <w:t>B、工位</w:t>
      </w:r>
      <w:r>
        <w:tab/>
      </w:r>
      <w:r>
        <w:t>C、工步</w:t>
      </w:r>
      <w:r>
        <w:tab/>
      </w:r>
      <w:r>
        <w:t>D、工作行程</w:t>
      </w:r>
    </w:p>
    <w:p w14:paraId="773EF2EE">
      <w:pPr>
        <w:pStyle w:val="75"/>
      </w:pPr>
      <w:r>
        <w:t>43、在加工表面和加工刀具不变的情况下，所连续完成的（　　）叫工步。</w:t>
      </w:r>
    </w:p>
    <w:p w14:paraId="4D8055D8">
      <w:pPr>
        <w:pStyle w:val="78"/>
      </w:pPr>
      <w:r>
        <w:tab/>
      </w:r>
      <w:r>
        <w:t>A、工序</w:t>
      </w:r>
      <w:r>
        <w:tab/>
      </w:r>
      <w:r>
        <w:t>B、工位</w:t>
      </w:r>
      <w:r>
        <w:tab/>
      </w:r>
      <w:r>
        <w:t>C、装夹</w:t>
      </w:r>
      <w:r>
        <w:tab/>
      </w:r>
      <w:r>
        <w:t>D、工作行程</w:t>
      </w:r>
    </w:p>
    <w:p w14:paraId="07CFFE9D">
      <w:pPr>
        <w:pStyle w:val="75"/>
      </w:pPr>
      <w:r>
        <w:t>44、工作行程也是（　　）的一部分。</w:t>
      </w:r>
    </w:p>
    <w:p w14:paraId="6962206B">
      <w:pPr>
        <w:pStyle w:val="78"/>
      </w:pPr>
      <w:r>
        <w:tab/>
      </w:r>
      <w:r>
        <w:t>A、安装</w:t>
      </w:r>
      <w:r>
        <w:tab/>
      </w:r>
      <w:r>
        <w:t>B、工位</w:t>
      </w:r>
      <w:r>
        <w:tab/>
      </w:r>
      <w:r>
        <w:t>C、工步</w:t>
      </w:r>
      <w:r>
        <w:tab/>
      </w:r>
      <w:r>
        <w:t>D、工艺</w:t>
      </w:r>
    </w:p>
    <w:p w14:paraId="197186FF">
      <w:pPr>
        <w:pStyle w:val="75"/>
      </w:pPr>
      <w:r>
        <w:t>45、在大批铣削六方体工艺过程中，正确的加工顺序为（　　）。</w:t>
      </w:r>
    </w:p>
    <w:p w14:paraId="75366EEA">
      <w:pPr>
        <w:pStyle w:val="77"/>
      </w:pPr>
      <w:r>
        <w:tab/>
      </w:r>
      <w:r>
        <w:t>A、粗基准面、精基准面、端面</w:t>
      </w:r>
      <w:r>
        <w:tab/>
      </w:r>
      <w:r>
        <w:t>B、精基准面、粗基准面、端面</w:t>
      </w:r>
    </w:p>
    <w:p w14:paraId="309F0ACD">
      <w:pPr>
        <w:pStyle w:val="77"/>
      </w:pPr>
      <w:r>
        <w:tab/>
      </w:r>
      <w:r>
        <w:t>C、粗基准面、端面、精基准面</w:t>
      </w:r>
      <w:r>
        <w:tab/>
      </w:r>
      <w:r>
        <w:t>D、端面、精基准面、粗基准面</w:t>
      </w:r>
    </w:p>
    <w:p w14:paraId="25A5699D">
      <w:pPr>
        <w:pStyle w:val="75"/>
      </w:pPr>
      <w:r>
        <w:t>46、对于减速箱箱盖的加工工艺过程制定原则与箱体的（　　）。</w:t>
      </w:r>
    </w:p>
    <w:p w14:paraId="75C28E08">
      <w:pPr>
        <w:pStyle w:val="78"/>
      </w:pPr>
      <w:r>
        <w:tab/>
      </w:r>
      <w:r>
        <w:t>A、相似</w:t>
      </w:r>
      <w:r>
        <w:tab/>
      </w:r>
      <w:r>
        <w:t>B、不同</w:t>
      </w:r>
      <w:r>
        <w:tab/>
      </w:r>
      <w:r>
        <w:t>C、相同</w:t>
      </w:r>
      <w:r>
        <w:tab/>
      </w:r>
      <w:r>
        <w:t>D、相反</w:t>
      </w:r>
    </w:p>
    <w:p w14:paraId="72D23B0E">
      <w:pPr>
        <w:pStyle w:val="75"/>
      </w:pPr>
      <w:r>
        <w:t>47、为了保证数控铣床连续生产，要列出加工工件所需的刀具，要用光学数显对刀仪精确测得刀具的（　　）和长度。</w:t>
      </w:r>
    </w:p>
    <w:p w14:paraId="26B6F230">
      <w:pPr>
        <w:pStyle w:val="78"/>
      </w:pPr>
      <w:r>
        <w:tab/>
      </w:r>
      <w:r>
        <w:t>A、直径</w:t>
      </w:r>
      <w:r>
        <w:tab/>
      </w:r>
      <w:r>
        <w:t>B、宽度</w:t>
      </w:r>
      <w:r>
        <w:tab/>
      </w:r>
      <w:r>
        <w:t>C、半径</w:t>
      </w:r>
      <w:r>
        <w:tab/>
      </w:r>
      <w:r>
        <w:t>D、高度</w:t>
      </w:r>
    </w:p>
    <w:p w14:paraId="0DBEACA8">
      <w:pPr>
        <w:pStyle w:val="75"/>
      </w:pPr>
      <w:r>
        <w:t>48、在夹具的实际结构中，支承点常用（　　）来代替。</w:t>
      </w:r>
    </w:p>
    <w:p w14:paraId="49AB39DE">
      <w:pPr>
        <w:pStyle w:val="78"/>
      </w:pPr>
      <w:r>
        <w:tab/>
      </w:r>
      <w:r>
        <w:t>A、支点</w:t>
      </w:r>
      <w:r>
        <w:tab/>
      </w:r>
      <w:r>
        <w:t>B、面或线</w:t>
      </w:r>
      <w:r>
        <w:tab/>
      </w:r>
      <w:r>
        <w:t>C、平面</w:t>
      </w:r>
      <w:r>
        <w:tab/>
      </w:r>
      <w:r>
        <w:t>D、其它</w:t>
      </w:r>
    </w:p>
    <w:p w14:paraId="7F1F49B9">
      <w:pPr>
        <w:pStyle w:val="75"/>
      </w:pPr>
      <w:r>
        <w:t>49、在圆柱体一半长度上铣一个平面，需要限制的自由度为（　　）。</w:t>
      </w:r>
    </w:p>
    <w:p w14:paraId="4E23CDB8">
      <w:pPr>
        <w:pStyle w:val="76"/>
      </w:pPr>
      <w:r>
        <w:tab/>
      </w:r>
      <w:r>
        <w:t>A、null 见图49-A</w:t>
      </w:r>
      <w:r>
        <w:drawing>
          <wp:inline distT="0" distB="0" distL="114300" distR="114300">
            <wp:extent cx="869315" cy="613410"/>
            <wp:effectExtent l="0" t="0" r="0" b="0"/>
            <wp:docPr id="21" name="Picture" descr="49-A.png" title="0963e226e6d7afb00bb0acb198b82e0d85870c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descr="49-A.png" title="0963e226e6d7afb00bb0acb198b82e0d85870c32.png"/>
                    <pic:cNvPicPr>
                      <a:picLocks noChangeAspect="1" noChangeArrowheads="1"/>
                    </pic:cNvPicPr>
                  </pic:nvPicPr>
                  <pic:blipFill>
                    <a:blip r:embed="rId5"/>
                    <a:stretch>
                      <a:fillRect/>
                    </a:stretch>
                  </pic:blipFill>
                  <pic:spPr>
                    <a:xfrm>
                      <a:off x="0" y="0"/>
                      <a:ext cx="869639" cy="613862"/>
                    </a:xfrm>
                    <a:prstGeom prst="rect">
                      <a:avLst/>
                    </a:prstGeom>
                    <a:noFill/>
                    <a:ln w="9525">
                      <a:noFill/>
                    </a:ln>
                  </pic:spPr>
                </pic:pic>
              </a:graphicData>
            </a:graphic>
          </wp:inline>
        </w:drawing>
      </w:r>
    </w:p>
    <w:p w14:paraId="04592967">
      <w:pPr>
        <w:pStyle w:val="76"/>
      </w:pPr>
      <w:r>
        <w:tab/>
      </w:r>
      <w:r>
        <w:t>B、null 见图49-B</w:t>
      </w:r>
      <w:r>
        <w:drawing>
          <wp:inline distT="0" distB="0" distL="114300" distR="114300">
            <wp:extent cx="1470660" cy="638810"/>
            <wp:effectExtent l="0" t="0" r="0" b="0"/>
            <wp:docPr id="24" name="Picture" descr="49-B.png" title="149c931aacbd484ad45aa0437548e99f46c4d8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descr="49-B.png" title="149c931aacbd484ad45aa0437548e99f46c4d810.png"/>
                    <pic:cNvPicPr>
                      <a:picLocks noChangeAspect="1" noChangeArrowheads="1"/>
                    </pic:cNvPicPr>
                  </pic:nvPicPr>
                  <pic:blipFill>
                    <a:blip r:embed="rId6"/>
                    <a:stretch>
                      <a:fillRect/>
                    </a:stretch>
                  </pic:blipFill>
                  <pic:spPr>
                    <a:xfrm>
                      <a:off x="0" y="0"/>
                      <a:ext cx="1470713" cy="639440"/>
                    </a:xfrm>
                    <a:prstGeom prst="rect">
                      <a:avLst/>
                    </a:prstGeom>
                    <a:noFill/>
                    <a:ln w="9525">
                      <a:noFill/>
                    </a:ln>
                  </pic:spPr>
                </pic:pic>
              </a:graphicData>
            </a:graphic>
          </wp:inline>
        </w:drawing>
      </w:r>
    </w:p>
    <w:p w14:paraId="33820105">
      <w:pPr>
        <w:pStyle w:val="76"/>
      </w:pPr>
      <w:r>
        <w:tab/>
      </w:r>
      <w:r>
        <w:t>C、null 见图49-C</w:t>
      </w:r>
      <w:r>
        <w:drawing>
          <wp:inline distT="0" distB="0" distL="114300" distR="114300">
            <wp:extent cx="1515110" cy="728345"/>
            <wp:effectExtent l="0" t="0" r="0" b="0"/>
            <wp:docPr id="27" name="Picture" descr="49-C.png" title="bac199eef18cd98a5167d760186d39d48ab9508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descr="49-C.png" title="bac199eef18cd98a5167d760186d39d48ab9508a.png"/>
                    <pic:cNvPicPr>
                      <a:picLocks noChangeAspect="1" noChangeArrowheads="1"/>
                    </pic:cNvPicPr>
                  </pic:nvPicPr>
                  <pic:blipFill>
                    <a:blip r:embed="rId7"/>
                    <a:stretch>
                      <a:fillRect/>
                    </a:stretch>
                  </pic:blipFill>
                  <pic:spPr>
                    <a:xfrm>
                      <a:off x="0" y="0"/>
                      <a:ext cx="1515474" cy="728962"/>
                    </a:xfrm>
                    <a:prstGeom prst="rect">
                      <a:avLst/>
                    </a:prstGeom>
                    <a:noFill/>
                    <a:ln w="9525">
                      <a:noFill/>
                    </a:ln>
                  </pic:spPr>
                </pic:pic>
              </a:graphicData>
            </a:graphic>
          </wp:inline>
        </w:drawing>
      </w:r>
    </w:p>
    <w:p w14:paraId="40F476CF">
      <w:pPr>
        <w:pStyle w:val="76"/>
      </w:pPr>
      <w:r>
        <w:tab/>
      </w:r>
      <w:r>
        <w:t>D、null 见图49-D</w:t>
      </w:r>
      <w:r>
        <w:drawing>
          <wp:inline distT="0" distB="0" distL="114300" distR="114300">
            <wp:extent cx="1642745" cy="632460"/>
            <wp:effectExtent l="0" t="0" r="0" b="0"/>
            <wp:docPr id="30" name="Picture" descr="49-D.png" title="0fce294aaad91d81ceeb0bdaab035c1eb0b6846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descr="49-D.png" title="0fce294aaad91d81ceeb0bdaab035c1eb0b6846b.png"/>
                    <pic:cNvPicPr>
                      <a:picLocks noChangeAspect="1" noChangeArrowheads="1"/>
                    </pic:cNvPicPr>
                  </pic:nvPicPr>
                  <pic:blipFill>
                    <a:blip r:embed="rId8"/>
                    <a:stretch>
                      <a:fillRect/>
                    </a:stretch>
                  </pic:blipFill>
                  <pic:spPr>
                    <a:xfrm>
                      <a:off x="0" y="0"/>
                      <a:ext cx="1643362" cy="633046"/>
                    </a:xfrm>
                    <a:prstGeom prst="rect">
                      <a:avLst/>
                    </a:prstGeom>
                    <a:noFill/>
                    <a:ln w="9525">
                      <a:noFill/>
                    </a:ln>
                  </pic:spPr>
                </pic:pic>
              </a:graphicData>
            </a:graphic>
          </wp:inline>
        </w:drawing>
      </w:r>
    </w:p>
    <w:p w14:paraId="18ADBA1A">
      <w:pPr>
        <w:pStyle w:val="75"/>
      </w:pPr>
      <w:r>
        <w:t>50、定位元件所能限制的自由度数（　　）按加工工艺要求的自由度数，叫重复定位。</w:t>
      </w:r>
    </w:p>
    <w:p w14:paraId="5038A4D2">
      <w:pPr>
        <w:pStyle w:val="78"/>
      </w:pPr>
      <w:r>
        <w:tab/>
      </w:r>
      <w:r>
        <w:t>A、＞</w:t>
      </w:r>
      <w:r>
        <w:tab/>
      </w:r>
      <w:r>
        <w:t>B、＝</w:t>
      </w:r>
      <w:r>
        <w:tab/>
      </w:r>
      <w:r>
        <w:t>C、＜</w:t>
      </w:r>
      <w:r>
        <w:tab/>
      </w:r>
      <w:r>
        <w:t>D、≠</w:t>
      </w:r>
    </w:p>
    <w:p w14:paraId="26F39D6A">
      <w:pPr>
        <w:pStyle w:val="75"/>
      </w:pPr>
      <w:r>
        <w:t>51、下列关于定位元件说法正确的是（　　）。</w:t>
      </w:r>
    </w:p>
    <w:p w14:paraId="5375FCB5">
      <w:pPr>
        <w:pStyle w:val="76"/>
      </w:pPr>
      <w:r>
        <w:tab/>
      </w:r>
      <w:r>
        <w:t>A、A型（平头型）支承钉适用于粗基准的定位</w:t>
      </w:r>
    </w:p>
    <w:p w14:paraId="36A1962A">
      <w:pPr>
        <w:pStyle w:val="76"/>
      </w:pPr>
      <w:r>
        <w:tab/>
      </w:r>
      <w:r>
        <w:t>B、B型（球头型）支承钉适用于粗基准的定位</w:t>
      </w:r>
    </w:p>
    <w:p w14:paraId="38C14477">
      <w:pPr>
        <w:pStyle w:val="76"/>
      </w:pPr>
      <w:r>
        <w:tab/>
      </w:r>
      <w:r>
        <w:t>C、A型支承板适用于粗加工的平面定位</w:t>
      </w:r>
    </w:p>
    <w:p w14:paraId="73FE2292">
      <w:pPr>
        <w:pStyle w:val="76"/>
      </w:pPr>
      <w:r>
        <w:tab/>
      </w:r>
      <w:r>
        <w:t>D、B型（有斜槽）支承板仅适用于粗加工的平面定位</w:t>
      </w:r>
    </w:p>
    <w:p w14:paraId="442997DC">
      <w:pPr>
        <w:pStyle w:val="75"/>
      </w:pPr>
      <w:r>
        <w:t>52、下列关于圆柱心轴说法正确的是（　　）。</w:t>
      </w:r>
    </w:p>
    <w:p w14:paraId="36BBA5D3">
      <w:pPr>
        <w:pStyle w:val="76"/>
      </w:pPr>
      <w:r>
        <w:tab/>
      </w:r>
      <w:r>
        <w:t>A、适用于加工同轴度要求较高的工件</w:t>
      </w:r>
    </w:p>
    <w:p w14:paraId="2B4ADB7A">
      <w:pPr>
        <w:pStyle w:val="76"/>
      </w:pPr>
      <w:r>
        <w:tab/>
      </w:r>
      <w:r>
        <w:t>B、装卸不方便</w:t>
      </w:r>
    </w:p>
    <w:p w14:paraId="420AC29A">
      <w:pPr>
        <w:pStyle w:val="76"/>
      </w:pPr>
      <w:r>
        <w:tab/>
      </w:r>
      <w:r>
        <w:t>C、心轴跟工件的配合可选用H7/h6</w:t>
      </w:r>
    </w:p>
    <w:p w14:paraId="60495AB0">
      <w:pPr>
        <w:pStyle w:val="76"/>
      </w:pPr>
      <w:r>
        <w:tab/>
      </w:r>
      <w:r>
        <w:t>D、可限制4个自由度</w:t>
      </w:r>
    </w:p>
    <w:p w14:paraId="07824220">
      <w:pPr>
        <w:pStyle w:val="75"/>
      </w:pPr>
      <w:r>
        <w:t>53、以（　　）作为定位元件，其定位精度较高。</w:t>
      </w:r>
    </w:p>
    <w:p w14:paraId="196016C4">
      <w:pPr>
        <w:pStyle w:val="78"/>
      </w:pPr>
      <w:r>
        <w:tab/>
      </w:r>
      <w:r>
        <w:t>A、工件</w:t>
      </w:r>
      <w:r>
        <w:tab/>
      </w:r>
      <w:r>
        <w:t>B、心轴</w:t>
      </w:r>
      <w:r>
        <w:tab/>
      </w:r>
      <w:r>
        <w:t>C、螺纹</w:t>
      </w:r>
      <w:r>
        <w:tab/>
      </w:r>
      <w:r>
        <w:t>D、带锁紧螺母</w:t>
      </w:r>
    </w:p>
    <w:p w14:paraId="5F8142B5">
      <w:pPr>
        <w:pStyle w:val="75"/>
      </w:pPr>
      <w:r>
        <w:t>54、在铣削平面采用平唬钳装夹加工，会影响工件表面的（　　）。</w:t>
      </w:r>
    </w:p>
    <w:p w14:paraId="5D92A8F0">
      <w:pPr>
        <w:pStyle w:val="78"/>
      </w:pPr>
      <w:r>
        <w:tab/>
      </w:r>
      <w:r>
        <w:t>A、平面度</w:t>
      </w:r>
      <w:r>
        <w:tab/>
      </w:r>
      <w:r>
        <w:t>B、位置度</w:t>
      </w:r>
      <w:r>
        <w:tab/>
      </w:r>
      <w:r>
        <w:t>C、平行度</w:t>
      </w:r>
      <w:r>
        <w:tab/>
      </w:r>
      <w:r>
        <w:t>D、垂直度</w:t>
      </w:r>
    </w:p>
    <w:p w14:paraId="19C0DDB0">
      <w:pPr>
        <w:pStyle w:val="75"/>
      </w:pPr>
      <w:r>
        <w:t>55、当用一个夹紧力对（　　）工件同时夹紧时，应使每个工件都受到足够的夹紧力。</w:t>
      </w:r>
    </w:p>
    <w:p w14:paraId="189442B0">
      <w:pPr>
        <w:pStyle w:val="78"/>
      </w:pPr>
      <w:r>
        <w:tab/>
      </w:r>
      <w:r>
        <w:t>A、两个</w:t>
      </w:r>
      <w:r>
        <w:tab/>
      </w:r>
      <w:r>
        <w:t>B、三个</w:t>
      </w:r>
      <w:r>
        <w:tab/>
      </w:r>
      <w:r>
        <w:t>C、多个</w:t>
      </w:r>
      <w:r>
        <w:tab/>
      </w:r>
      <w:r>
        <w:t>D、四个</w:t>
      </w:r>
    </w:p>
    <w:p w14:paraId="660561E4">
      <w:pPr>
        <w:pStyle w:val="75"/>
      </w:pPr>
      <w:r>
        <w:t>56、当铣削的工件夹紧表面尺寸较准确，要求快速夹紧，而加工时的切削力和切削振动较小时，可选用（　　）。</w:t>
      </w:r>
    </w:p>
    <w:p w14:paraId="6B005510">
      <w:pPr>
        <w:pStyle w:val="77"/>
      </w:pPr>
      <w:r>
        <w:tab/>
      </w:r>
      <w:r>
        <w:t>A、斜楔夹紧机构</w:t>
      </w:r>
      <w:r>
        <w:tab/>
      </w:r>
      <w:r>
        <w:t>B、螺旋压板夹紧机构</w:t>
      </w:r>
    </w:p>
    <w:p w14:paraId="0809FB29">
      <w:pPr>
        <w:pStyle w:val="77"/>
      </w:pPr>
      <w:r>
        <w:tab/>
      </w:r>
      <w:r>
        <w:t>C、偏心夹紧机构</w:t>
      </w:r>
      <w:r>
        <w:tab/>
      </w:r>
      <w:r>
        <w:t>D、铰链夹紧机构</w:t>
      </w:r>
    </w:p>
    <w:p w14:paraId="4BCFB5CB">
      <w:pPr>
        <w:pStyle w:val="75"/>
      </w:pPr>
      <w:r>
        <w:t>57、偏心虎钳，通过调节钳口（　　）偏心和轴套的位置，以改变钳口的距离，从而夹紧不同尺寸的工件。</w:t>
      </w:r>
    </w:p>
    <w:p w14:paraId="4DC6A46F">
      <w:pPr>
        <w:pStyle w:val="78"/>
      </w:pPr>
      <w:r>
        <w:tab/>
      </w:r>
      <w:r>
        <w:t>A、前端</w:t>
      </w:r>
      <w:r>
        <w:tab/>
      </w:r>
      <w:r>
        <w:t>B、中端</w:t>
      </w:r>
      <w:r>
        <w:tab/>
      </w:r>
      <w:r>
        <w:t>C、其他</w:t>
      </w:r>
      <w:r>
        <w:tab/>
      </w:r>
      <w:r>
        <w:t>D、尾端</w:t>
      </w:r>
    </w:p>
    <w:p w14:paraId="513E60D7">
      <w:pPr>
        <w:pStyle w:val="75"/>
      </w:pPr>
      <w:r>
        <w:t>58、在基本变形区中，OA线称为（　　）是（　　）的开始。</w:t>
      </w:r>
    </w:p>
    <w:p w14:paraId="71392CFD">
      <w:pPr>
        <w:pStyle w:val="77"/>
      </w:pPr>
      <w:r>
        <w:tab/>
      </w:r>
      <w:r>
        <w:t>A、始滑移线；弹性变形</w:t>
      </w:r>
      <w:r>
        <w:tab/>
      </w:r>
      <w:r>
        <w:t>B、始滑移线；塑性变形</w:t>
      </w:r>
    </w:p>
    <w:p w14:paraId="513D3403">
      <w:pPr>
        <w:pStyle w:val="77"/>
      </w:pPr>
      <w:r>
        <w:tab/>
      </w:r>
      <w:r>
        <w:t>C、终滑移线；弹性变形</w:t>
      </w:r>
      <w:r>
        <w:tab/>
      </w:r>
      <w:r>
        <w:t>D、终滑移线；塑性变形</w:t>
      </w:r>
    </w:p>
    <w:p w14:paraId="2E163510">
      <w:pPr>
        <w:pStyle w:val="75"/>
      </w:pPr>
      <w:r>
        <w:t>59、在切应力的作用下，切屑（　　）层在刀具（　　）面上又一次产生（　　）变形，使切屑金属（　　），这种变形称为刀具前面摩擦变形。</w:t>
      </w:r>
    </w:p>
    <w:p w14:paraId="7F7EBD79">
      <w:pPr>
        <w:pStyle w:val="77"/>
      </w:pPr>
      <w:r>
        <w:tab/>
      </w:r>
      <w:r>
        <w:t>A、中；前；弹性；伸长</w:t>
      </w:r>
      <w:r>
        <w:tab/>
      </w:r>
      <w:r>
        <w:t>B、底；前；塑性；收缩</w:t>
      </w:r>
    </w:p>
    <w:p w14:paraId="6BC67C2D">
      <w:pPr>
        <w:pStyle w:val="77"/>
      </w:pPr>
      <w:r>
        <w:tab/>
      </w:r>
      <w:r>
        <w:t>C、底；前；塑性；伸长</w:t>
      </w:r>
      <w:r>
        <w:tab/>
      </w:r>
      <w:r>
        <w:t>D、底；前；弹性；收缩</w:t>
      </w:r>
    </w:p>
    <w:p w14:paraId="0E34A210">
      <w:pPr>
        <w:pStyle w:val="75"/>
      </w:pPr>
      <w:r>
        <w:t>60、以下关于切屑种类的特征，说法正确的是（　　）。</w:t>
      </w:r>
    </w:p>
    <w:p w14:paraId="56B631A5">
      <w:pPr>
        <w:pStyle w:val="76"/>
      </w:pPr>
      <w:r>
        <w:tab/>
      </w:r>
      <w:r>
        <w:t>A、带状切屑内表面光滑，外表面呈锯齿形</w:t>
      </w:r>
    </w:p>
    <w:p w14:paraId="5F205210">
      <w:pPr>
        <w:pStyle w:val="76"/>
      </w:pPr>
      <w:r>
        <w:tab/>
      </w:r>
      <w:r>
        <w:t>B、带状切屑内表面有时有裂纹，外表面呈毛茸状</w:t>
      </w:r>
    </w:p>
    <w:p w14:paraId="2CE5051A">
      <w:pPr>
        <w:pStyle w:val="76"/>
      </w:pPr>
      <w:r>
        <w:tab/>
      </w:r>
      <w:r>
        <w:t>C、节状切屑内表面光滑，外表面呈毛茸状</w:t>
      </w:r>
    </w:p>
    <w:p w14:paraId="1EFC2B6E">
      <w:pPr>
        <w:pStyle w:val="76"/>
      </w:pPr>
      <w:r>
        <w:tab/>
      </w:r>
      <w:r>
        <w:t>D、节状切屑内表面有时有裂纹，外表面呈锯齿状</w:t>
      </w:r>
    </w:p>
    <w:p w14:paraId="5E6D57CD">
      <w:pPr>
        <w:pStyle w:val="75"/>
      </w:pPr>
      <w:r>
        <w:t>61、以下关于铣削用量对铣削力的影响，说法正确的是（　　）。</w:t>
      </w:r>
    </w:p>
    <w:p w14:paraId="577D5BEA">
      <w:pPr>
        <w:pStyle w:val="76"/>
      </w:pPr>
      <w:r>
        <w:tab/>
      </w:r>
      <w:r>
        <w:t>A、在其它参数不变情况下，加大铣削深度，对铣削力的影响不大</w:t>
      </w:r>
    </w:p>
    <w:p w14:paraId="2AC9A734">
      <w:pPr>
        <w:pStyle w:val="76"/>
      </w:pPr>
      <w:r>
        <w:tab/>
      </w:r>
      <w:r>
        <w:t>B、在其它参数不变情况下，单独增大每齿进给量对铣削力的影响很大</w:t>
      </w:r>
    </w:p>
    <w:p w14:paraId="0219450B">
      <w:pPr>
        <w:pStyle w:val="76"/>
      </w:pPr>
      <w:r>
        <w:tab/>
      </w:r>
      <w:r>
        <w:t>C、切削宽而薄的切屑要比切削下窄而厚的切屑费力</w:t>
      </w:r>
    </w:p>
    <w:p w14:paraId="428BB4FF">
      <w:pPr>
        <w:pStyle w:val="76"/>
      </w:pPr>
      <w:r>
        <w:tab/>
      </w:r>
      <w:r>
        <w:t>D、在切削总面积不变的条件下，增大切削层宽度，减小切削层深度，可以使总铣削力下降</w:t>
      </w:r>
    </w:p>
    <w:p w14:paraId="708845F0">
      <w:pPr>
        <w:pStyle w:val="75"/>
      </w:pPr>
      <w:r>
        <w:t>62、影响铣削力大小的主要因素是（　　）。</w:t>
      </w:r>
    </w:p>
    <w:p w14:paraId="35D8809C">
      <w:pPr>
        <w:pStyle w:val="76"/>
      </w:pPr>
      <w:r>
        <w:tab/>
      </w:r>
      <w:r>
        <w:t>A、平均总切削面积和单位面积上铣削压力Kc</w:t>
      </w:r>
    </w:p>
    <w:p w14:paraId="54CA41A2">
      <w:pPr>
        <w:pStyle w:val="76"/>
      </w:pPr>
      <w:r>
        <w:tab/>
      </w:r>
      <w:r>
        <w:t>B、平均总切削面积和铣削用量</w:t>
      </w:r>
    </w:p>
    <w:p w14:paraId="62B9EDE0">
      <w:pPr>
        <w:pStyle w:val="76"/>
      </w:pPr>
      <w:r>
        <w:tab/>
      </w:r>
      <w:r>
        <w:t>C、单位面积上铣削压力和铣削力</w:t>
      </w:r>
    </w:p>
    <w:p w14:paraId="655297C8">
      <w:pPr>
        <w:pStyle w:val="76"/>
      </w:pPr>
      <w:r>
        <w:tab/>
      </w:r>
      <w:r>
        <w:t>D、单位面积上铣削压力和材料的性质</w:t>
      </w:r>
    </w:p>
    <w:p w14:paraId="7E44F0EF">
      <w:pPr>
        <w:pStyle w:val="75"/>
      </w:pPr>
      <w:r>
        <w:t>63、在较高的切削温度下，工件切削处金属会（　　），（　　）切削力。</w:t>
      </w:r>
    </w:p>
    <w:p w14:paraId="2AE233E9">
      <w:pPr>
        <w:pStyle w:val="78"/>
      </w:pPr>
      <w:r>
        <w:tab/>
      </w:r>
      <w:r>
        <w:t>A、软化；降低</w:t>
      </w:r>
      <w:r>
        <w:tab/>
      </w:r>
      <w:r>
        <w:t>B、软化；增大</w:t>
      </w:r>
      <w:r>
        <w:tab/>
      </w:r>
      <w:r>
        <w:t>C、硬化；降低</w:t>
      </w:r>
      <w:r>
        <w:tab/>
      </w:r>
      <w:r>
        <w:t>D、硬化；增大</w:t>
      </w:r>
    </w:p>
    <w:p w14:paraId="2BD135C5">
      <w:pPr>
        <w:pStyle w:val="75"/>
      </w:pPr>
      <w:r>
        <w:t>64、孔的基本偏差的字母代表含义为（　　）。</w:t>
      </w:r>
    </w:p>
    <w:p w14:paraId="65B2A728">
      <w:pPr>
        <w:pStyle w:val="76"/>
      </w:pPr>
      <w:r>
        <w:tab/>
      </w:r>
      <w:r>
        <w:t>A、从A到H为上偏差，其余为下偏差</w:t>
      </w:r>
    </w:p>
    <w:p w14:paraId="2B84143F">
      <w:pPr>
        <w:pStyle w:val="76"/>
      </w:pPr>
      <w:r>
        <w:tab/>
      </w:r>
      <w:r>
        <w:t>B、从A到H为下偏差，其余为上偏差</w:t>
      </w:r>
    </w:p>
    <w:p w14:paraId="2ED7EADB">
      <w:pPr>
        <w:pStyle w:val="76"/>
      </w:pPr>
      <w:r>
        <w:tab/>
      </w:r>
      <w:r>
        <w:t>C、全部为上偏差</w:t>
      </w:r>
    </w:p>
    <w:p w14:paraId="3BE118E7">
      <w:pPr>
        <w:pStyle w:val="76"/>
      </w:pPr>
      <w:r>
        <w:tab/>
      </w:r>
      <w:r>
        <w:t>D、全部为下偏差</w:t>
      </w:r>
    </w:p>
    <w:p w14:paraId="178F6D31">
      <w:pPr>
        <w:pStyle w:val="75"/>
      </w:pPr>
      <w:r>
        <w:t>65、在尺寸符号φ50F8中，用于判断基本偏差是上偏差还是下偏差的符号是（　　）。</w:t>
      </w:r>
    </w:p>
    <w:p w14:paraId="083D9C06">
      <w:pPr>
        <w:pStyle w:val="78"/>
      </w:pPr>
      <w:r>
        <w:tab/>
      </w:r>
      <w:r>
        <w:t>A、50</w:t>
      </w:r>
      <w:r>
        <w:tab/>
      </w:r>
      <w:r>
        <w:t>B、F8</w:t>
      </w:r>
      <w:r>
        <w:tab/>
      </w:r>
      <w:r>
        <w:t>C、F</w:t>
      </w:r>
      <w:r>
        <w:tab/>
      </w:r>
      <w:r>
        <w:t>D、8</w:t>
      </w:r>
    </w:p>
    <w:p w14:paraId="116F3116">
      <w:pPr>
        <w:pStyle w:val="75"/>
      </w:pPr>
      <w:r>
        <w:t>66、基本偏差为（　　）与不同基本偏差轴的公差带形成各种配合的一种制度称为基孔制。</w:t>
      </w:r>
    </w:p>
    <w:p w14:paraId="3B07BA52">
      <w:pPr>
        <w:pStyle w:val="77"/>
      </w:pPr>
      <w:r>
        <w:tab/>
      </w:r>
      <w:r>
        <w:t>A、不同孔的公差带</w:t>
      </w:r>
      <w:r>
        <w:tab/>
      </w:r>
      <w:r>
        <w:t>B、一定孔的公差带</w:t>
      </w:r>
    </w:p>
    <w:p w14:paraId="0279BA2D">
      <w:pPr>
        <w:pStyle w:val="77"/>
      </w:pPr>
      <w:r>
        <w:tab/>
      </w:r>
      <w:r>
        <w:t>C、较大孔的公差带</w:t>
      </w:r>
      <w:r>
        <w:tab/>
      </w:r>
      <w:r>
        <w:t>D、较小孔的公差带</w:t>
      </w:r>
    </w:p>
    <w:p w14:paraId="3A4634A4">
      <w:pPr>
        <w:pStyle w:val="75"/>
      </w:pPr>
      <w:r>
        <w:t>67、在企业的经营活动中，下列选项中的（　　）不是职业道德功能的表现。</w:t>
      </w:r>
    </w:p>
    <w:p w14:paraId="5EFCFC0E">
      <w:pPr>
        <w:pStyle w:val="78"/>
      </w:pPr>
      <w:r>
        <w:tab/>
      </w:r>
      <w:r>
        <w:t>A、激励作用</w:t>
      </w:r>
      <w:r>
        <w:tab/>
      </w:r>
      <w:r>
        <w:t>B、决策能力</w:t>
      </w:r>
      <w:r>
        <w:tab/>
      </w:r>
      <w:r>
        <w:t>C、规范行为</w:t>
      </w:r>
      <w:r>
        <w:tab/>
      </w:r>
      <w:r>
        <w:t>D、遵纪守法</w:t>
      </w:r>
    </w:p>
    <w:p w14:paraId="345FD243">
      <w:pPr>
        <w:pStyle w:val="75"/>
      </w:pPr>
      <w:r>
        <w:t>68、三视图中，主视图和俯视图应（　　）。</w:t>
      </w:r>
    </w:p>
    <w:p w14:paraId="7F431CC9">
      <w:pPr>
        <w:pStyle w:val="78"/>
      </w:pPr>
      <w:r>
        <w:tab/>
      </w:r>
      <w:r>
        <w:t>A、长对正</w:t>
      </w:r>
      <w:r>
        <w:tab/>
      </w:r>
      <w:r>
        <w:t>B、高平齐</w:t>
      </w:r>
      <w:r>
        <w:tab/>
      </w:r>
      <w:r>
        <w:t>C、宽相等</w:t>
      </w:r>
      <w:r>
        <w:tab/>
      </w:r>
      <w:r>
        <w:t>D、宽不等</w:t>
      </w:r>
    </w:p>
    <w:p w14:paraId="1E9F848F">
      <w:pPr>
        <w:pStyle w:val="75"/>
      </w:pPr>
      <w:r>
        <w:t>69、关于“斜视图”，下列说法错误的是（　　）。</w:t>
      </w:r>
    </w:p>
    <w:p w14:paraId="29CFC064">
      <w:pPr>
        <w:pStyle w:val="76"/>
      </w:pPr>
      <w:r>
        <w:tab/>
      </w:r>
      <w:r>
        <w:t>A、画斜视图时，必须在视图的上方标出视图的名称“A”，在相应的视图附近用箭头指明投影方向，并注上同样的字母</w:t>
      </w:r>
    </w:p>
    <w:p w14:paraId="045FD197">
      <w:pPr>
        <w:pStyle w:val="76"/>
      </w:pPr>
      <w:r>
        <w:tab/>
      </w:r>
      <w:r>
        <w:t>B、斜视图一般按投影关系配置，必要时也可配置在其他适当位置。在不致引起误解时，允许将图形旋转摆正</w:t>
      </w:r>
    </w:p>
    <w:p w14:paraId="6BF4FA6D">
      <w:pPr>
        <w:pStyle w:val="76"/>
      </w:pPr>
      <w:r>
        <w:tab/>
      </w:r>
      <w:r>
        <w:t>C、斜视图主要是用来表达机件上倾斜部分的实形，所以其余部分也必需全部画出</w:t>
      </w:r>
    </w:p>
    <w:p w14:paraId="0A7F983C">
      <w:pPr>
        <w:pStyle w:val="76"/>
      </w:pPr>
      <w:r>
        <w:tab/>
      </w:r>
      <w:r>
        <w:t>D、将机件向不平行于任何基本投影面的平面投影所得的视图称为斜视图</w:t>
      </w:r>
    </w:p>
    <w:p w14:paraId="16D1EB85">
      <w:pPr>
        <w:pStyle w:val="75"/>
      </w:pPr>
      <w:r>
        <w:t>70、关于“旋转视图”，下列说法错误的是（　　）。</w:t>
      </w:r>
    </w:p>
    <w:p w14:paraId="53F1DF58">
      <w:pPr>
        <w:pStyle w:val="76"/>
      </w:pPr>
      <w:r>
        <w:tab/>
      </w:r>
      <w:r>
        <w:t>A、倾斜部分需先旋转后投影，投影要反映倾斜部分的实际长度</w:t>
      </w:r>
    </w:p>
    <w:p w14:paraId="01AB4754">
      <w:pPr>
        <w:pStyle w:val="76"/>
      </w:pPr>
      <w:r>
        <w:tab/>
      </w:r>
      <w:r>
        <w:t>B、旋转视图仅适用于表达具有回转轴线的倾斜结构的实形</w:t>
      </w:r>
    </w:p>
    <w:p w14:paraId="03CE2163">
      <w:pPr>
        <w:pStyle w:val="76"/>
      </w:pPr>
      <w:r>
        <w:tab/>
      </w:r>
      <w:r>
        <w:t>C、旋转视图不加任何标注</w:t>
      </w:r>
    </w:p>
    <w:p w14:paraId="3BBD4784">
      <w:pPr>
        <w:pStyle w:val="76"/>
      </w:pPr>
      <w:r>
        <w:tab/>
      </w:r>
      <w:r>
        <w:t>D、旋转视图可以不按投影关系配置</w:t>
      </w:r>
    </w:p>
    <w:p w14:paraId="6E19E0DA">
      <w:pPr>
        <w:pStyle w:val="75"/>
      </w:pPr>
      <w:r>
        <w:t>71、切削金属纯铜时，切削温度（　　）。</w:t>
      </w:r>
    </w:p>
    <w:p w14:paraId="2542C9E1">
      <w:pPr>
        <w:pStyle w:val="76"/>
      </w:pPr>
      <w:r>
        <w:tab/>
      </w:r>
      <w:r>
        <w:t>A、较高</w:t>
      </w:r>
    </w:p>
    <w:p w14:paraId="4ECCA3E3">
      <w:pPr>
        <w:pStyle w:val="76"/>
      </w:pPr>
      <w:r>
        <w:tab/>
      </w:r>
      <w:r>
        <w:t>B、较低</w:t>
      </w:r>
    </w:p>
    <w:p w14:paraId="54051D62">
      <w:pPr>
        <w:pStyle w:val="76"/>
      </w:pPr>
      <w:r>
        <w:tab/>
      </w:r>
      <w:r>
        <w:t>C、null 见图71-C</w:t>
      </w:r>
      <w:r>
        <w:drawing>
          <wp:inline distT="0" distB="0" distL="114300" distR="114300">
            <wp:extent cx="1610995" cy="434340"/>
            <wp:effectExtent l="0" t="0" r="0" b="0"/>
            <wp:docPr id="33" name="Picture" descr="71-C.png" title="7ce07d349f90ec435070912314a13bae140b11b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descr="71-C.png" title="7ce07d349f90ec435070912314a13bae140b11b9.png"/>
                    <pic:cNvPicPr>
                      <a:picLocks noChangeAspect="1" noChangeArrowheads="1"/>
                    </pic:cNvPicPr>
                  </pic:nvPicPr>
                  <pic:blipFill>
                    <a:blip r:embed="rId9"/>
                    <a:stretch>
                      <a:fillRect/>
                    </a:stretch>
                  </pic:blipFill>
                  <pic:spPr>
                    <a:xfrm>
                      <a:off x="0" y="0"/>
                      <a:ext cx="1611390" cy="434819"/>
                    </a:xfrm>
                    <a:prstGeom prst="rect">
                      <a:avLst/>
                    </a:prstGeom>
                    <a:noFill/>
                    <a:ln w="9525">
                      <a:noFill/>
                    </a:ln>
                  </pic:spPr>
                </pic:pic>
              </a:graphicData>
            </a:graphic>
          </wp:inline>
        </w:drawing>
      </w:r>
    </w:p>
    <w:p w14:paraId="49E1534D">
      <w:pPr>
        <w:pStyle w:val="76"/>
      </w:pPr>
      <w:r>
        <w:tab/>
      </w:r>
      <w:r>
        <w:t>D、比切削1Cr18Ni9Ti高</w:t>
      </w:r>
    </w:p>
    <w:p w14:paraId="66D9D71C">
      <w:pPr>
        <w:pStyle w:val="75"/>
      </w:pPr>
      <w:r>
        <w:t>72、使用油溶液进行润滑，能在（　　）个方面减少切削温度。</w:t>
      </w:r>
    </w:p>
    <w:p w14:paraId="11469F84">
      <w:pPr>
        <w:pStyle w:val="78"/>
      </w:pPr>
      <w:r>
        <w:tab/>
      </w:r>
      <w:r>
        <w:t>A、1</w:t>
      </w:r>
      <w:r>
        <w:tab/>
      </w:r>
      <w:r>
        <w:t>B、2</w:t>
      </w:r>
      <w:r>
        <w:tab/>
      </w:r>
      <w:r>
        <w:t>C、3</w:t>
      </w:r>
      <w:r>
        <w:tab/>
      </w:r>
      <w:r>
        <w:t>D、4</w:t>
      </w:r>
    </w:p>
    <w:p w14:paraId="0FDBEA2D">
      <w:pPr>
        <w:pStyle w:val="75"/>
      </w:pPr>
      <w:r>
        <w:t>73、尖齿铣刀用（　　）刃磨，刀齿在后面会形成一个（　　）圆弧。</w:t>
      </w:r>
    </w:p>
    <w:p w14:paraId="617DDDAE">
      <w:pPr>
        <w:pStyle w:val="77"/>
      </w:pPr>
      <w:r>
        <w:tab/>
      </w:r>
      <w:r>
        <w:t>A、圆盘砂轮；凸</w:t>
      </w:r>
      <w:r>
        <w:tab/>
      </w:r>
      <w:r>
        <w:t>B、圆盘砂轮；凹</w:t>
      </w:r>
    </w:p>
    <w:p w14:paraId="31AA1B92">
      <w:pPr>
        <w:pStyle w:val="77"/>
      </w:pPr>
      <w:r>
        <w:tab/>
      </w:r>
      <w:r>
        <w:t>C、碗形砂轮；凸</w:t>
      </w:r>
      <w:r>
        <w:tab/>
      </w:r>
      <w:r>
        <w:t>D、碗形砂轮；凹</w:t>
      </w:r>
    </w:p>
    <w:p w14:paraId="4FA01CEC">
      <w:pPr>
        <w:pStyle w:val="75"/>
      </w:pPr>
      <w:r>
        <w:t>74、铲齿铣刀的刃磨时，铣刀移动距离和（　　）有关。</w:t>
      </w:r>
    </w:p>
    <w:p w14:paraId="6F3971CD">
      <w:pPr>
        <w:pStyle w:val="77"/>
      </w:pPr>
      <w:r>
        <w:tab/>
      </w:r>
      <w:r>
        <w:t>A、铣刀直径</w:t>
      </w:r>
      <w:r>
        <w:tab/>
      </w:r>
      <w:r>
        <w:t>B、砂轮直径</w:t>
      </w:r>
    </w:p>
    <w:p w14:paraId="5883CD04">
      <w:pPr>
        <w:pStyle w:val="77"/>
      </w:pPr>
      <w:r>
        <w:tab/>
      </w:r>
      <w:r>
        <w:t>C、铣刀后角</w:t>
      </w:r>
      <w:r>
        <w:tab/>
      </w:r>
      <w:r>
        <w:t>D、铣刀切削刃长度</w:t>
      </w:r>
    </w:p>
    <w:p w14:paraId="593ABC6A">
      <w:pPr>
        <w:pStyle w:val="75"/>
      </w:pPr>
      <w:r>
        <w:t>75、刃磨硬质合金铣刀时，刃磨不当，容易在刀刃上产生（　　）裂纹。</w:t>
      </w:r>
    </w:p>
    <w:p w14:paraId="3C29DC0C">
      <w:pPr>
        <w:pStyle w:val="78"/>
      </w:pPr>
      <w:r>
        <w:tab/>
      </w:r>
      <w:r>
        <w:t>A、纵向</w:t>
      </w:r>
      <w:r>
        <w:tab/>
      </w:r>
      <w:r>
        <w:t>B、横向</w:t>
      </w:r>
      <w:r>
        <w:tab/>
      </w:r>
      <w:r>
        <w:t>C、斜向</w:t>
      </w:r>
      <w:r>
        <w:tab/>
      </w:r>
      <w:r>
        <w:t>D、网状</w:t>
      </w:r>
    </w:p>
    <w:p w14:paraId="4EE6BB90">
      <w:pPr>
        <w:pStyle w:val="75"/>
      </w:pPr>
      <w:r>
        <w:t>76、X62W型铣床工作台垂向进给速度与横向进给速度的关系为（　　）。</w:t>
      </w:r>
    </w:p>
    <w:p w14:paraId="368C80BD">
      <w:pPr>
        <w:pStyle w:val="78"/>
      </w:pPr>
      <w:r>
        <w:tab/>
      </w:r>
      <w:r>
        <w:t>A、3:1</w:t>
      </w:r>
      <w:r>
        <w:tab/>
      </w:r>
      <w:r>
        <w:t>B、2:1</w:t>
      </w:r>
      <w:r>
        <w:tab/>
      </w:r>
      <w:r>
        <w:t>C、1:1</w:t>
      </w:r>
      <w:r>
        <w:tab/>
      </w:r>
      <w:r>
        <w:t>D、1:3</w:t>
      </w:r>
    </w:p>
    <w:p w14:paraId="67F45626">
      <w:pPr>
        <w:pStyle w:val="75"/>
      </w:pPr>
      <w:r>
        <w:t>77、X62W型铣床在使用时，铣削稍受一些阻力，工作台即停止进给，这是由于（　　）失灵造成的。</w:t>
      </w:r>
    </w:p>
    <w:p w14:paraId="6436369B">
      <w:pPr>
        <w:pStyle w:val="77"/>
      </w:pPr>
      <w:r>
        <w:tab/>
      </w:r>
      <w:r>
        <w:t>A、摩擦离合器</w:t>
      </w:r>
      <w:r>
        <w:tab/>
      </w:r>
      <w:r>
        <w:t>B、联轴器</w:t>
      </w:r>
    </w:p>
    <w:p w14:paraId="10A3B7CF">
      <w:pPr>
        <w:pStyle w:val="77"/>
      </w:pPr>
      <w:r>
        <w:tab/>
      </w:r>
      <w:r>
        <w:t>C、传动齿轮保留</w:t>
      </w:r>
      <w:r>
        <w:tab/>
      </w:r>
      <w:r>
        <w:t>D、安全离合器</w:t>
      </w:r>
    </w:p>
    <w:p w14:paraId="23CF424D">
      <w:pPr>
        <w:pStyle w:val="75"/>
      </w:pPr>
      <w:r>
        <w:t>78、X2010C型龙门铣床主轴轴承间隙调整时，调整环磨削量为需要减少的径向间隙的（　　）倍。</w:t>
      </w:r>
    </w:p>
    <w:p w14:paraId="0F4D69A7">
      <w:pPr>
        <w:pStyle w:val="78"/>
      </w:pPr>
      <w:r>
        <w:tab/>
      </w:r>
      <w:r>
        <w:t>A、1</w:t>
      </w:r>
      <w:r>
        <w:tab/>
      </w:r>
      <w:r>
        <w:t>B、3</w:t>
      </w:r>
      <w:r>
        <w:tab/>
      </w:r>
      <w:r>
        <w:t>C、6</w:t>
      </w:r>
      <w:r>
        <w:tab/>
      </w:r>
      <w:r>
        <w:t>D、12</w:t>
      </w:r>
    </w:p>
    <w:p w14:paraId="17C9234A">
      <w:pPr>
        <w:pStyle w:val="75"/>
      </w:pPr>
      <w:r>
        <w:t>79、铣床主轴轴向窜动误差允许值为（　　）mm。</w:t>
      </w:r>
    </w:p>
    <w:p w14:paraId="6B5714C3">
      <w:pPr>
        <w:pStyle w:val="78"/>
      </w:pPr>
      <w:r>
        <w:tab/>
      </w:r>
      <w:r>
        <w:t>A、0.015</w:t>
      </w:r>
      <w:r>
        <w:tab/>
      </w:r>
      <w:r>
        <w:t>B、0.02</w:t>
      </w:r>
      <w:r>
        <w:tab/>
      </w:r>
      <w:r>
        <w:t>C、0.03</w:t>
      </w:r>
      <w:r>
        <w:tab/>
      </w:r>
      <w:r>
        <w:t>D、0.04</w:t>
      </w:r>
    </w:p>
    <w:p w14:paraId="65DC7941">
      <w:pPr>
        <w:pStyle w:val="75"/>
      </w:pPr>
      <w:r>
        <w:t>80、工件加工平行度超差，其产生的原因不可能是（　　）。</w:t>
      </w:r>
    </w:p>
    <w:p w14:paraId="54EA07D7">
      <w:pPr>
        <w:pStyle w:val="76"/>
      </w:pPr>
      <w:r>
        <w:tab/>
      </w:r>
      <w:r>
        <w:t>A、铣床工作台面平行度超差</w:t>
      </w:r>
    </w:p>
    <w:p w14:paraId="2480C43C">
      <w:pPr>
        <w:pStyle w:val="76"/>
      </w:pPr>
      <w:r>
        <w:tab/>
      </w:r>
      <w:r>
        <w:t>B、铣床主轴回转中心线对台面的平行度超差</w:t>
      </w:r>
    </w:p>
    <w:p w14:paraId="446CA5AC">
      <w:pPr>
        <w:pStyle w:val="76"/>
      </w:pPr>
      <w:r>
        <w:tab/>
      </w:r>
      <w:r>
        <w:t>C、铣床主轴锥孔中心线圆跳动超差</w:t>
      </w:r>
    </w:p>
    <w:p w14:paraId="44F87747">
      <w:pPr>
        <w:pStyle w:val="76"/>
      </w:pPr>
      <w:r>
        <w:tab/>
      </w:r>
      <w:r>
        <w:t>D、铣床悬臂导轨对主轴回转中心线平行度超差</w:t>
      </w:r>
    </w:p>
    <w:p w14:paraId="75C7C2A5">
      <w:pPr>
        <w:pStyle w:val="75"/>
      </w:pPr>
      <w:r>
        <w:t>81、不是衡量难加工材料的指标（　　）。</w:t>
      </w:r>
    </w:p>
    <w:p w14:paraId="53248885">
      <w:pPr>
        <w:pStyle w:val="77"/>
      </w:pPr>
      <w:r>
        <w:tab/>
      </w:r>
      <w:r>
        <w:t>A、刀具的使用寿命</w:t>
      </w:r>
      <w:r>
        <w:tab/>
      </w:r>
      <w:r>
        <w:t>B、加工表面质量</w:t>
      </w:r>
    </w:p>
    <w:p w14:paraId="416F83EF">
      <w:pPr>
        <w:pStyle w:val="77"/>
      </w:pPr>
      <w:r>
        <w:tab/>
      </w:r>
      <w:r>
        <w:t>C、材料的硬度</w:t>
      </w:r>
      <w:r>
        <w:tab/>
      </w:r>
      <w:r>
        <w:t>D、切屑的形成和排除</w:t>
      </w:r>
    </w:p>
    <w:p w14:paraId="3B1443EF">
      <w:pPr>
        <w:pStyle w:val="75"/>
      </w:pPr>
      <w:r>
        <w:t>82、铣削镍基合金时，高速钢铣刀的铣削速度一般不宜超过（　　）m/min。</w:t>
      </w:r>
    </w:p>
    <w:p w14:paraId="5F1297B7">
      <w:pPr>
        <w:pStyle w:val="78"/>
      </w:pPr>
      <w:r>
        <w:tab/>
      </w:r>
      <w:r>
        <w:t>A、3</w:t>
      </w:r>
      <w:r>
        <w:tab/>
      </w:r>
      <w:r>
        <w:t>B、5</w:t>
      </w:r>
      <w:r>
        <w:tab/>
      </w:r>
      <w:r>
        <w:t>C、10</w:t>
      </w:r>
      <w:r>
        <w:tab/>
      </w:r>
      <w:r>
        <w:t>D、20</w:t>
      </w:r>
    </w:p>
    <w:p w14:paraId="4540CCC4">
      <w:pPr>
        <w:pStyle w:val="75"/>
      </w:pPr>
      <w:r>
        <w:t>83、铣削难加工材料时，加工硬化程度严重，切屑强韧，当强韧的切屑流经前面时，会产生（　　）现象堵塞容屑槽。</w:t>
      </w:r>
    </w:p>
    <w:p w14:paraId="58E2607D">
      <w:pPr>
        <w:pStyle w:val="78"/>
      </w:pPr>
      <w:r>
        <w:tab/>
      </w:r>
      <w:r>
        <w:t>A、变形卷曲</w:t>
      </w:r>
      <w:r>
        <w:tab/>
      </w:r>
      <w:r>
        <w:t>B、粘结和熔焊</w:t>
      </w:r>
      <w:r>
        <w:tab/>
      </w:r>
      <w:r>
        <w:t>C、挤裂粉碎</w:t>
      </w:r>
      <w:r>
        <w:tab/>
      </w:r>
      <w:r>
        <w:t>D、粘</w:t>
      </w:r>
    </w:p>
    <w:p w14:paraId="13E3364C">
      <w:pPr>
        <w:pStyle w:val="75"/>
      </w:pPr>
      <w:r>
        <w:t>84、采用硬质合金铣刀铣削高强度钢，每齿进给量一般在（　　）mm/z。</w:t>
      </w:r>
    </w:p>
    <w:p w14:paraId="51549F56">
      <w:pPr>
        <w:pStyle w:val="77"/>
      </w:pPr>
      <w:r>
        <w:tab/>
      </w:r>
      <w:r>
        <w:t>A、0.09～0.07</w:t>
      </w:r>
      <w:r>
        <w:tab/>
      </w:r>
      <w:r>
        <w:t>B、0.07～0.05</w:t>
      </w:r>
    </w:p>
    <w:p w14:paraId="39D3CB3A">
      <w:pPr>
        <w:pStyle w:val="77"/>
      </w:pPr>
      <w:r>
        <w:tab/>
      </w:r>
      <w:r>
        <w:t>C、0.05～0.03</w:t>
      </w:r>
      <w:r>
        <w:tab/>
      </w:r>
      <w:r>
        <w:t>D、0.03～0.01</w:t>
      </w:r>
    </w:p>
    <w:p w14:paraId="603BA1C6">
      <w:pPr>
        <w:pStyle w:val="75"/>
      </w:pPr>
      <w:r>
        <w:t>85、用高速钢刀具铣削高温奥氏体钢，铣削速度控制在（　　）m/min左右。</w:t>
      </w:r>
    </w:p>
    <w:p w14:paraId="7BFD6FBB">
      <w:pPr>
        <w:pStyle w:val="78"/>
      </w:pPr>
      <w:r>
        <w:tab/>
      </w:r>
      <w:r>
        <w:t>A、20</w:t>
      </w:r>
      <w:r>
        <w:tab/>
      </w:r>
      <w:r>
        <w:t>B、15</w:t>
      </w:r>
      <w:r>
        <w:tab/>
      </w:r>
      <w:r>
        <w:t>C、10</w:t>
      </w:r>
      <w:r>
        <w:tab/>
      </w:r>
      <w:r>
        <w:t>D、5</w:t>
      </w:r>
    </w:p>
    <w:p w14:paraId="09014DC0">
      <w:pPr>
        <w:pStyle w:val="75"/>
      </w:pPr>
      <w:r>
        <w:t>86、关于高温合金钢加工刀具说法正确的是（　　）。</w:t>
      </w:r>
    </w:p>
    <w:p w14:paraId="55AB649A">
      <w:pPr>
        <w:pStyle w:val="77"/>
      </w:pPr>
      <w:r>
        <w:tab/>
      </w:r>
      <w:r>
        <w:t>A、切削刃要锋利</w:t>
      </w:r>
      <w:r>
        <w:tab/>
      </w:r>
      <w:r>
        <w:t>B、后角要小些</w:t>
      </w:r>
    </w:p>
    <w:p w14:paraId="3A54C45E">
      <w:pPr>
        <w:pStyle w:val="77"/>
      </w:pPr>
      <w:r>
        <w:tab/>
      </w:r>
      <w:r>
        <w:t>C、前角为负</w:t>
      </w:r>
      <w:r>
        <w:tab/>
      </w:r>
      <w:r>
        <w:t>D、材料主要用硬质合金</w:t>
      </w:r>
    </w:p>
    <w:p w14:paraId="73599EE3">
      <w:pPr>
        <w:pStyle w:val="75"/>
      </w:pPr>
      <w:r>
        <w:t>87、采用高速钢铣刀铣削钛合金速度可选用（　　）m/min。</w:t>
      </w:r>
    </w:p>
    <w:p w14:paraId="53D126C7">
      <w:pPr>
        <w:pStyle w:val="78"/>
      </w:pPr>
      <w:r>
        <w:tab/>
      </w:r>
      <w:r>
        <w:t>A、5</w:t>
      </w:r>
      <w:r>
        <w:tab/>
      </w:r>
      <w:r>
        <w:t>B、12</w:t>
      </w:r>
      <w:r>
        <w:tab/>
      </w:r>
      <w:r>
        <w:t>C、35</w:t>
      </w:r>
      <w:r>
        <w:tab/>
      </w:r>
      <w:r>
        <w:t>D、50</w:t>
      </w:r>
    </w:p>
    <w:p w14:paraId="787FE641">
      <w:pPr>
        <w:pStyle w:val="75"/>
      </w:pPr>
      <w:r>
        <w:t>88、关于铜的加工刀具说法正确的是（　　）。</w:t>
      </w:r>
    </w:p>
    <w:p w14:paraId="1801BD71">
      <w:pPr>
        <w:pStyle w:val="76"/>
      </w:pPr>
      <w:r>
        <w:tab/>
      </w:r>
      <w:r>
        <w:t>A、加工纯铜以硬质合金铣刀为主</w:t>
      </w:r>
    </w:p>
    <w:p w14:paraId="3EF3E028">
      <w:pPr>
        <w:pStyle w:val="76"/>
      </w:pPr>
      <w:r>
        <w:tab/>
      </w:r>
      <w:r>
        <w:t>B、加工纯铜可采用M类硬质合金铣刀</w:t>
      </w:r>
    </w:p>
    <w:p w14:paraId="4691DEE7">
      <w:pPr>
        <w:pStyle w:val="76"/>
      </w:pPr>
      <w:r>
        <w:tab/>
      </w:r>
      <w:r>
        <w:t>C、加工纯铜可选用K类硬质合金</w:t>
      </w:r>
    </w:p>
    <w:p w14:paraId="37B8C232">
      <w:pPr>
        <w:pStyle w:val="76"/>
      </w:pPr>
      <w:r>
        <w:tab/>
      </w:r>
      <w:r>
        <w:t>D、加工纯铜铣刀的切削刃不能太锋利</w:t>
      </w:r>
    </w:p>
    <w:p w14:paraId="7AA766BB">
      <w:pPr>
        <w:pStyle w:val="75"/>
      </w:pPr>
      <w:r>
        <w:t>89、薄壁筒形工件指的是（　　）。</w:t>
      </w:r>
    </w:p>
    <w:p w14:paraId="320B8A0C">
      <w:pPr>
        <w:pStyle w:val="77"/>
      </w:pPr>
      <w:r>
        <w:tab/>
      </w:r>
      <w:r>
        <w:t>A、工件的长度与壁厚之比≥10</w:t>
      </w:r>
      <w:r>
        <w:tab/>
      </w:r>
      <w:r>
        <w:t>B、工件的长度与直径之比≥10</w:t>
      </w:r>
    </w:p>
    <w:p w14:paraId="18A557CC">
      <w:pPr>
        <w:pStyle w:val="77"/>
      </w:pPr>
      <w:r>
        <w:tab/>
      </w:r>
      <w:r>
        <w:t>C、工件的长度与壁厚之比≤10</w:t>
      </w:r>
      <w:r>
        <w:tab/>
      </w:r>
      <w:r>
        <w:t>D、工件的长度与直径之比≤10</w:t>
      </w:r>
    </w:p>
    <w:p w14:paraId="43EDA879">
      <w:pPr>
        <w:pStyle w:val="75"/>
      </w:pPr>
      <w:r>
        <w:t>90、在槽形工件上铣平面，不正确的说法为（　　）。</w:t>
      </w:r>
    </w:p>
    <w:p w14:paraId="11FA340B">
      <w:pPr>
        <w:pStyle w:val="76"/>
      </w:pPr>
      <w:r>
        <w:tab/>
      </w:r>
      <w:r>
        <w:t>A、要采用端面夹紧的方法</w:t>
      </w:r>
    </w:p>
    <w:p w14:paraId="5F9B8EF9">
      <w:pPr>
        <w:pStyle w:val="76"/>
      </w:pPr>
      <w:r>
        <w:tab/>
      </w:r>
      <w:r>
        <w:t>B、可在工件槽中嵌一块相应厚度的垫铁</w:t>
      </w:r>
    </w:p>
    <w:p w14:paraId="5E621CA2">
      <w:pPr>
        <w:pStyle w:val="76"/>
      </w:pPr>
      <w:r>
        <w:tab/>
      </w:r>
      <w:r>
        <w:t>C、在周边铣削时采用顺铣</w:t>
      </w:r>
    </w:p>
    <w:p w14:paraId="6D69B8A5">
      <w:pPr>
        <w:pStyle w:val="76"/>
      </w:pPr>
      <w:r>
        <w:tab/>
      </w:r>
      <w:r>
        <w:t>D、在周边铣削时采用逆铣</w:t>
      </w:r>
    </w:p>
    <w:p w14:paraId="2E61CA32">
      <w:pPr>
        <w:pStyle w:val="75"/>
      </w:pPr>
      <w:r>
        <w:t>91、对于剖分式箱体，应选用（　　）作粗基准。</w:t>
      </w:r>
    </w:p>
    <w:p w14:paraId="4E580561">
      <w:pPr>
        <w:pStyle w:val="78"/>
      </w:pPr>
      <w:r>
        <w:tab/>
      </w:r>
      <w:r>
        <w:t>A、对合面</w:t>
      </w:r>
      <w:r>
        <w:tab/>
      </w:r>
      <w:r>
        <w:t>B、底面</w:t>
      </w:r>
      <w:r>
        <w:tab/>
      </w:r>
      <w:r>
        <w:t>C、轴承孔</w:t>
      </w:r>
      <w:r>
        <w:tab/>
      </w:r>
      <w:r>
        <w:t>D、轴承孔端面</w:t>
      </w:r>
    </w:p>
    <w:p w14:paraId="3EBA62DC">
      <w:pPr>
        <w:pStyle w:val="75"/>
      </w:pPr>
      <w:r>
        <w:t>92、铣削复合斜面，将工件绕ox轴（　　）时针旋转（　　）角，再将铣刀旋转（　　）角。</w:t>
      </w:r>
    </w:p>
    <w:p w14:paraId="40DA069E">
      <w:pPr>
        <w:pStyle w:val="77"/>
      </w:pPr>
      <w:r>
        <w:tab/>
      </w:r>
      <w:r>
        <w:t>A、逆；β；αn</w:t>
      </w:r>
      <w:r>
        <w:tab/>
      </w:r>
      <w:r>
        <w:t>B、逆；βn；α</w:t>
      </w:r>
    </w:p>
    <w:p w14:paraId="48B3F3AE">
      <w:pPr>
        <w:pStyle w:val="77"/>
      </w:pPr>
      <w:r>
        <w:tab/>
      </w:r>
      <w:r>
        <w:t>C、顺；β；αn</w:t>
      </w:r>
      <w:r>
        <w:tab/>
      </w:r>
      <w:r>
        <w:t>D、顺； β； αn</w:t>
      </w:r>
    </w:p>
    <w:p w14:paraId="375A3006">
      <w:pPr>
        <w:pStyle w:val="75"/>
      </w:pPr>
      <w:r>
        <w:t>93、铣削车刀前面，下面装夹方法正确的是（　　）。</w:t>
      </w:r>
    </w:p>
    <w:p w14:paraId="075F22CE">
      <w:pPr>
        <w:pStyle w:val="76"/>
      </w:pPr>
      <w:r>
        <w:tab/>
      </w:r>
      <w:r>
        <w:t>A、null 见图93-A</w:t>
      </w:r>
      <w:r>
        <w:drawing>
          <wp:inline distT="0" distB="0" distL="114300" distR="114300">
            <wp:extent cx="5219700" cy="353060"/>
            <wp:effectExtent l="0" t="0" r="0" b="0"/>
            <wp:docPr id="36" name="Picture" descr="93-A.png" title="039ac8bf2f346cb07f45b2d0a28ad64ee883e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descr="93-A.png" title="039ac8bf2f346cb07f45b2d0a28ad64ee883e081.png"/>
                    <pic:cNvPicPr>
                      <a:picLocks noChangeAspect="1" noChangeArrowheads="1"/>
                    </pic:cNvPicPr>
                  </pic:nvPicPr>
                  <pic:blipFill>
                    <a:blip r:embed="rId10"/>
                    <a:stretch>
                      <a:fillRect/>
                    </a:stretch>
                  </pic:blipFill>
                  <pic:spPr>
                    <a:xfrm>
                      <a:off x="0" y="0"/>
                      <a:ext cx="5219700" cy="353443"/>
                    </a:xfrm>
                    <a:prstGeom prst="rect">
                      <a:avLst/>
                    </a:prstGeom>
                    <a:noFill/>
                    <a:ln w="9525">
                      <a:noFill/>
                    </a:ln>
                  </pic:spPr>
                </pic:pic>
              </a:graphicData>
            </a:graphic>
          </wp:inline>
        </w:drawing>
      </w:r>
    </w:p>
    <w:p w14:paraId="7D18FE13">
      <w:pPr>
        <w:pStyle w:val="76"/>
      </w:pPr>
      <w:r>
        <w:tab/>
      </w:r>
      <w:r>
        <w:t>B、null 见图93-B</w:t>
      </w:r>
      <w:r>
        <w:drawing>
          <wp:inline distT="0" distB="0" distL="114300" distR="114300">
            <wp:extent cx="5219700" cy="370205"/>
            <wp:effectExtent l="0" t="0" r="0" b="0"/>
            <wp:docPr id="39" name="Picture" descr="93-B.png" title="c9648cece146a8f4b7b47373d6dc57c9dc6486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descr="93-B.png" title="c9648cece146a8f4b7b47373d6dc57c9dc648666.png"/>
                    <pic:cNvPicPr>
                      <a:picLocks noChangeAspect="1" noChangeArrowheads="1"/>
                    </pic:cNvPicPr>
                  </pic:nvPicPr>
                  <pic:blipFill>
                    <a:blip r:embed="rId11"/>
                    <a:stretch>
                      <a:fillRect/>
                    </a:stretch>
                  </pic:blipFill>
                  <pic:spPr>
                    <a:xfrm>
                      <a:off x="0" y="0"/>
                      <a:ext cx="5219700" cy="370299"/>
                    </a:xfrm>
                    <a:prstGeom prst="rect">
                      <a:avLst/>
                    </a:prstGeom>
                    <a:noFill/>
                    <a:ln w="9525">
                      <a:noFill/>
                    </a:ln>
                  </pic:spPr>
                </pic:pic>
              </a:graphicData>
            </a:graphic>
          </wp:inline>
        </w:drawing>
      </w:r>
    </w:p>
    <w:p w14:paraId="23B95C7E">
      <w:pPr>
        <w:pStyle w:val="76"/>
      </w:pPr>
      <w:r>
        <w:tab/>
      </w:r>
      <w:r>
        <w:t>C、null 见图93-C</w:t>
      </w:r>
      <w:r>
        <w:drawing>
          <wp:inline distT="0" distB="0" distL="114300" distR="114300">
            <wp:extent cx="5219700" cy="386715"/>
            <wp:effectExtent l="0" t="0" r="0" b="0"/>
            <wp:docPr id="42" name="Picture" descr="93-C.png" title="b6f28d3dbe09b11bdf60c13ae0a10a5be4fddaf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descr="93-C.png" title="b6f28d3dbe09b11bdf60c13ae0a10a5be4fddaf4.png"/>
                    <pic:cNvPicPr>
                      <a:picLocks noChangeAspect="1" noChangeArrowheads="1"/>
                    </pic:cNvPicPr>
                  </pic:nvPicPr>
                  <pic:blipFill>
                    <a:blip r:embed="rId12"/>
                    <a:stretch>
                      <a:fillRect/>
                    </a:stretch>
                  </pic:blipFill>
                  <pic:spPr>
                    <a:xfrm>
                      <a:off x="0" y="0"/>
                      <a:ext cx="5219700" cy="387250"/>
                    </a:xfrm>
                    <a:prstGeom prst="rect">
                      <a:avLst/>
                    </a:prstGeom>
                    <a:noFill/>
                    <a:ln w="9525">
                      <a:noFill/>
                    </a:ln>
                  </pic:spPr>
                </pic:pic>
              </a:graphicData>
            </a:graphic>
          </wp:inline>
        </w:drawing>
      </w:r>
    </w:p>
    <w:p w14:paraId="0683AA28">
      <w:pPr>
        <w:pStyle w:val="76"/>
      </w:pPr>
      <w:r>
        <w:tab/>
      </w:r>
      <w:r>
        <w:t>D、null 见图93-D</w:t>
      </w:r>
      <w:r>
        <w:drawing>
          <wp:inline distT="0" distB="0" distL="114300" distR="114300">
            <wp:extent cx="5219700" cy="352425"/>
            <wp:effectExtent l="0" t="0" r="0" b="0"/>
            <wp:docPr id="45" name="Picture" descr="93-D.png" title="68ae195966a1918d1ca5423782c5abdbdc2469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descr="93-D.png" title="68ae195966a1918d1ca5423782c5abdbdc246967.png"/>
                    <pic:cNvPicPr>
                      <a:picLocks noChangeAspect="1" noChangeArrowheads="1"/>
                    </pic:cNvPicPr>
                  </pic:nvPicPr>
                  <pic:blipFill>
                    <a:blip r:embed="rId13"/>
                    <a:stretch>
                      <a:fillRect/>
                    </a:stretch>
                  </pic:blipFill>
                  <pic:spPr>
                    <a:xfrm>
                      <a:off x="0" y="0"/>
                      <a:ext cx="5219700" cy="352822"/>
                    </a:xfrm>
                    <a:prstGeom prst="rect">
                      <a:avLst/>
                    </a:prstGeom>
                    <a:noFill/>
                    <a:ln w="9525">
                      <a:noFill/>
                    </a:ln>
                  </pic:spPr>
                </pic:pic>
              </a:graphicData>
            </a:graphic>
          </wp:inline>
        </w:drawing>
      </w:r>
    </w:p>
    <w:p w14:paraId="2B49FAED">
      <w:pPr>
        <w:pStyle w:val="75"/>
      </w:pPr>
      <w:r>
        <w:t>94、以下表达式正确的是（　　）。</w:t>
      </w:r>
    </w:p>
    <w:p w14:paraId="493B1ECE">
      <w:pPr>
        <w:pStyle w:val="76"/>
      </w:pPr>
      <w:r>
        <w:tab/>
      </w:r>
      <w:r>
        <w:t>A、tanα＝tanαncosβ</w:t>
      </w:r>
    </w:p>
    <w:p w14:paraId="25F46E50">
      <w:pPr>
        <w:pStyle w:val="76"/>
      </w:pPr>
      <w:r>
        <w:tab/>
      </w:r>
      <w:r>
        <w:t>B、tanφ＝tanα/tanβ</w:t>
      </w:r>
    </w:p>
    <w:p w14:paraId="56F8807A">
      <w:pPr>
        <w:pStyle w:val="76"/>
      </w:pPr>
      <w:r>
        <w:tab/>
      </w:r>
      <w:r>
        <w:t>C、tanθ＝tanα/sinφ</w:t>
      </w:r>
    </w:p>
    <w:p w14:paraId="61378957">
      <w:pPr>
        <w:pStyle w:val="76"/>
      </w:pPr>
      <w:r>
        <w:tab/>
      </w:r>
      <w:r>
        <w:t>D、tanθ＝tanαn/cosβsinω</w:t>
      </w:r>
    </w:p>
    <w:p w14:paraId="2DC081CB">
      <w:pPr>
        <w:pStyle w:val="75"/>
      </w:pPr>
      <w:r>
        <w:t>95、带有（　　）的角度单位时使用。</w:t>
      </w:r>
    </w:p>
    <w:p w14:paraId="6C5BD6C6">
      <w:pPr>
        <w:pStyle w:val="78"/>
      </w:pPr>
      <w:r>
        <w:tab/>
      </w:r>
      <w:r>
        <w:t>A、度</w:t>
      </w:r>
      <w:r>
        <w:tab/>
      </w:r>
      <w:r>
        <w:t>B、分</w:t>
      </w:r>
      <w:r>
        <w:tab/>
      </w:r>
      <w:r>
        <w:t>C、秒</w:t>
      </w:r>
      <w:r>
        <w:tab/>
      </w:r>
      <w:r>
        <w:t>D、分秒</w:t>
      </w:r>
    </w:p>
    <w:p w14:paraId="6692F35D">
      <w:pPr>
        <w:pStyle w:val="75"/>
      </w:pPr>
      <w:r>
        <w:t>96、在圆柱面刻线时，使分度头主轴与铣床工作台（　　）平行，安装好分度头。</w:t>
      </w:r>
    </w:p>
    <w:p w14:paraId="5D263936">
      <w:pPr>
        <w:pStyle w:val="78"/>
      </w:pPr>
      <w:r>
        <w:tab/>
      </w:r>
      <w:r>
        <w:t>A、横向</w:t>
      </w:r>
      <w:r>
        <w:tab/>
      </w:r>
      <w:r>
        <w:t>B、垂直</w:t>
      </w:r>
      <w:r>
        <w:tab/>
      </w:r>
      <w:r>
        <w:t>C、水平</w:t>
      </w:r>
      <w:r>
        <w:tab/>
      </w:r>
      <w:r>
        <w:t>D、纵向</w:t>
      </w:r>
    </w:p>
    <w:p w14:paraId="28954928">
      <w:pPr>
        <w:pStyle w:val="75"/>
      </w:pPr>
      <w:r>
        <w:t>97、光学分度头是一种光学量仪，光学分度头按刻度值分有多种规格，其中以（　　）的光学分度头使用户泛。</w:t>
      </w:r>
    </w:p>
    <w:p w14:paraId="2A5AE63B">
      <w:pPr>
        <w:pStyle w:val="78"/>
      </w:pPr>
      <w:r>
        <w:tab/>
      </w:r>
      <w:r>
        <w:t>A、1′</w:t>
      </w:r>
      <w:r>
        <w:tab/>
      </w:r>
      <w:r>
        <w:t>B、30″</w:t>
      </w:r>
      <w:r>
        <w:tab/>
      </w:r>
      <w:r>
        <w:t>C、20″</w:t>
      </w:r>
      <w:r>
        <w:tab/>
      </w:r>
      <w:r>
        <w:t>D、10″</w:t>
      </w:r>
    </w:p>
    <w:p w14:paraId="12E5FAC7">
      <w:pPr>
        <w:pStyle w:val="75"/>
      </w:pPr>
      <w:r>
        <w:t>98、每次分度时，使光学分度头主轴转到所需要（　　）的位置即可。</w:t>
      </w:r>
    </w:p>
    <w:p w14:paraId="5BAFA5F0">
      <w:pPr>
        <w:pStyle w:val="78"/>
      </w:pPr>
      <w:r>
        <w:tab/>
      </w:r>
      <w:r>
        <w:t>A、位置</w:t>
      </w:r>
      <w:r>
        <w:tab/>
      </w:r>
      <w:r>
        <w:t>B、等距</w:t>
      </w:r>
      <w:r>
        <w:tab/>
      </w:r>
      <w:r>
        <w:t>C、角度</w:t>
      </w:r>
      <w:r>
        <w:tab/>
      </w:r>
      <w:r>
        <w:t>D、刻度</w:t>
      </w:r>
    </w:p>
    <w:p w14:paraId="346D5FF9">
      <w:pPr>
        <w:pStyle w:val="75"/>
      </w:pPr>
      <w:r>
        <w:t>99、检验键槽对称度确定第一槽侧数值再使工件准确转动180°，测另一槽侧数值，两值之差是两槽对称度误差值的（　　）。</w:t>
      </w:r>
    </w:p>
    <w:p w14:paraId="0807FCAD">
      <w:pPr>
        <w:pStyle w:val="78"/>
      </w:pPr>
      <w:r>
        <w:tab/>
      </w:r>
      <w:r>
        <w:t>A、1/2</w:t>
      </w:r>
      <w:r>
        <w:tab/>
      </w:r>
      <w:r>
        <w:t>B、1/3</w:t>
      </w:r>
      <w:r>
        <w:tab/>
      </w:r>
      <w:r>
        <w:t>C、1/4</w:t>
      </w:r>
      <w:r>
        <w:tab/>
      </w:r>
      <w:r>
        <w:t>D、1/5</w:t>
      </w:r>
    </w:p>
    <w:p w14:paraId="025CC7E3">
      <w:pPr>
        <w:pStyle w:val="75"/>
      </w:pPr>
      <w:r>
        <w:t>100、凸轮按角度等分，其中工作曲线315°，非工作曲线45°，升高量为50mm，则其导程为（　　）mm。</w:t>
      </w:r>
    </w:p>
    <w:p w14:paraId="60FC114D">
      <w:pPr>
        <w:pStyle w:val="78"/>
      </w:pPr>
      <w:r>
        <w:tab/>
      </w:r>
      <w:r>
        <w:t>A、57.3</w:t>
      </w:r>
      <w:r>
        <w:tab/>
      </w:r>
      <w:r>
        <w:t>B、43.75</w:t>
      </w:r>
      <w:r>
        <w:tab/>
      </w:r>
      <w:r>
        <w:t>C、50</w:t>
      </w:r>
      <w:r>
        <w:tab/>
      </w:r>
      <w:r>
        <w:t>D、66.67</w:t>
      </w:r>
    </w:p>
    <w:p w14:paraId="42B1E8FA">
      <w:pPr>
        <w:pStyle w:val="75"/>
      </w:pPr>
      <w:r>
        <w:t>101、用倾斜铣削法加工圆盘凸轮时，实际导程Pz与假定导程的比值Pz/Pz′（　　）。</w:t>
      </w:r>
    </w:p>
    <w:p w14:paraId="6FBF059B">
      <w:pPr>
        <w:pStyle w:val="78"/>
      </w:pPr>
      <w:r>
        <w:tab/>
      </w:r>
      <w:r>
        <w:t>A、＞1</w:t>
      </w:r>
      <w:r>
        <w:tab/>
      </w:r>
      <w:r>
        <w:t>B、＝1</w:t>
      </w:r>
      <w:r>
        <w:tab/>
      </w:r>
      <w:r>
        <w:t>C、≤1</w:t>
      </w:r>
      <w:r>
        <w:tab/>
      </w:r>
      <w:r>
        <w:t>D、＜1</w:t>
      </w:r>
    </w:p>
    <w:p w14:paraId="511B731C">
      <w:pPr>
        <w:pStyle w:val="75"/>
      </w:pPr>
      <w:r>
        <w:t>102、以下（　　）不是倾斜铣削法相对垂直铣削法的优点。</w:t>
      </w:r>
    </w:p>
    <w:p w14:paraId="42738374">
      <w:pPr>
        <w:pStyle w:val="76"/>
      </w:pPr>
      <w:r>
        <w:tab/>
      </w:r>
      <w:r>
        <w:t>A、适用范围大</w:t>
      </w:r>
    </w:p>
    <w:p w14:paraId="0E9334C6">
      <w:pPr>
        <w:pStyle w:val="76"/>
      </w:pPr>
      <w:r>
        <w:tab/>
      </w:r>
      <w:r>
        <w:t>B、加工能力强</w:t>
      </w:r>
    </w:p>
    <w:p w14:paraId="1131E246">
      <w:pPr>
        <w:pStyle w:val="76"/>
      </w:pPr>
      <w:r>
        <w:tab/>
      </w:r>
      <w:r>
        <w:t>C、进刀容易</w:t>
      </w:r>
    </w:p>
    <w:p w14:paraId="2286AF13">
      <w:pPr>
        <w:pStyle w:val="76"/>
      </w:pPr>
      <w:r>
        <w:tab/>
      </w:r>
      <w:r>
        <w:t>D、加工立铣刀切削刃部分长度要求低</w:t>
      </w:r>
    </w:p>
    <w:p w14:paraId="73F6E864">
      <w:pPr>
        <w:pStyle w:val="75"/>
      </w:pPr>
      <w:r>
        <w:t>103、铣削等速圆柱凸轮交换齿轮的速比计算：i＝（　　）。</w:t>
      </w:r>
    </w:p>
    <w:p w14:paraId="2547ACFD">
      <w:pPr>
        <w:pStyle w:val="76"/>
      </w:pPr>
      <w:r>
        <w:tab/>
      </w:r>
      <w:r>
        <w:t>A、null 见图103-A</w:t>
      </w:r>
      <w:r>
        <w:drawing>
          <wp:inline distT="0" distB="0" distL="114300" distR="114300">
            <wp:extent cx="817880" cy="363855"/>
            <wp:effectExtent l="0" t="0" r="0" b="0"/>
            <wp:docPr id="48" name="Picture" descr="103-A.png" title="edf39fa2b0896605dd938576cd36c170557e3af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descr="103-A.png" title="edf39fa2b0896605dd938576cd36c170557e3af4.png"/>
                    <pic:cNvPicPr>
                      <a:picLocks noChangeAspect="1" noChangeArrowheads="1"/>
                    </pic:cNvPicPr>
                  </pic:nvPicPr>
                  <pic:blipFill>
                    <a:blip r:embed="rId14"/>
                    <a:stretch>
                      <a:fillRect/>
                    </a:stretch>
                  </pic:blipFill>
                  <pic:spPr>
                    <a:xfrm>
                      <a:off x="0" y="0"/>
                      <a:ext cx="818483" cy="364481"/>
                    </a:xfrm>
                    <a:prstGeom prst="rect">
                      <a:avLst/>
                    </a:prstGeom>
                    <a:noFill/>
                    <a:ln w="9525">
                      <a:noFill/>
                    </a:ln>
                  </pic:spPr>
                </pic:pic>
              </a:graphicData>
            </a:graphic>
          </wp:inline>
        </w:drawing>
      </w:r>
    </w:p>
    <w:p w14:paraId="7B530FDD">
      <w:pPr>
        <w:pStyle w:val="76"/>
      </w:pPr>
      <w:r>
        <w:tab/>
      </w:r>
      <w:r>
        <w:t>B、null 见图103-B</w:t>
      </w:r>
      <w:r>
        <w:drawing>
          <wp:inline distT="0" distB="0" distL="114300" distR="114300">
            <wp:extent cx="843915" cy="370840"/>
            <wp:effectExtent l="0" t="0" r="0" b="0"/>
            <wp:docPr id="51" name="Picture" descr="103-B.png" title="cbbd05282bd90e083afbce80bfab6cc6607834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descr="103-B.png" title="cbbd05282bd90e083afbce80bfab6cc660783444.png"/>
                    <pic:cNvPicPr>
                      <a:picLocks noChangeAspect="1" noChangeArrowheads="1"/>
                    </pic:cNvPicPr>
                  </pic:nvPicPr>
                  <pic:blipFill>
                    <a:blip r:embed="rId15"/>
                    <a:stretch>
                      <a:fillRect/>
                    </a:stretch>
                  </pic:blipFill>
                  <pic:spPr>
                    <a:xfrm>
                      <a:off x="0" y="0"/>
                      <a:ext cx="844061" cy="370875"/>
                    </a:xfrm>
                    <a:prstGeom prst="rect">
                      <a:avLst/>
                    </a:prstGeom>
                    <a:noFill/>
                    <a:ln w="9525">
                      <a:noFill/>
                    </a:ln>
                  </pic:spPr>
                </pic:pic>
              </a:graphicData>
            </a:graphic>
          </wp:inline>
        </w:drawing>
      </w:r>
    </w:p>
    <w:p w14:paraId="5872D4DD">
      <w:pPr>
        <w:pStyle w:val="76"/>
      </w:pPr>
      <w:r>
        <w:tab/>
      </w:r>
      <w:r>
        <w:t>C、null 见图103-C</w:t>
      </w:r>
      <w:r>
        <w:drawing>
          <wp:inline distT="0" distB="0" distL="114300" distR="114300">
            <wp:extent cx="1227455" cy="357505"/>
            <wp:effectExtent l="0" t="0" r="0" b="0"/>
            <wp:docPr id="54" name="Picture" descr="103-C.png" title="3c644ada6ac0d482ebcbf89a5126dd09d3d126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descr="103-C.png" title="3c644ada6ac0d482ebcbf89a5126dd09d3d12651.png"/>
                    <pic:cNvPicPr>
                      <a:picLocks noChangeAspect="1" noChangeArrowheads="1"/>
                    </pic:cNvPicPr>
                  </pic:nvPicPr>
                  <pic:blipFill>
                    <a:blip r:embed="rId16"/>
                    <a:stretch>
                      <a:fillRect/>
                    </a:stretch>
                  </pic:blipFill>
                  <pic:spPr>
                    <a:xfrm>
                      <a:off x="0" y="0"/>
                      <a:ext cx="1227725" cy="358086"/>
                    </a:xfrm>
                    <a:prstGeom prst="rect">
                      <a:avLst/>
                    </a:prstGeom>
                    <a:noFill/>
                    <a:ln w="9525">
                      <a:noFill/>
                    </a:ln>
                  </pic:spPr>
                </pic:pic>
              </a:graphicData>
            </a:graphic>
          </wp:inline>
        </w:drawing>
      </w:r>
    </w:p>
    <w:p w14:paraId="7B1BE89A">
      <w:pPr>
        <w:pStyle w:val="76"/>
      </w:pPr>
      <w:r>
        <w:tab/>
      </w:r>
      <w:r>
        <w:t>D、null 见图103-D</w:t>
      </w:r>
      <w:r>
        <w:drawing>
          <wp:inline distT="0" distB="0" distL="114300" distR="114300">
            <wp:extent cx="2985770" cy="357505"/>
            <wp:effectExtent l="0" t="0" r="0" b="0"/>
            <wp:docPr id="57" name="Picture" descr="103-D.png" title="8c4b8141dfbbdf000a0edb63e03c01c677c52da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descr="103-D.png" title="8c4b8141dfbbdf000a0edb63e03c01c677c52dab.png"/>
                    <pic:cNvPicPr>
                      <a:picLocks noChangeAspect="1" noChangeArrowheads="1"/>
                    </pic:cNvPicPr>
                  </pic:nvPicPr>
                  <pic:blipFill>
                    <a:blip r:embed="rId17"/>
                    <a:stretch>
                      <a:fillRect/>
                    </a:stretch>
                  </pic:blipFill>
                  <pic:spPr>
                    <a:xfrm>
                      <a:off x="0" y="0"/>
                      <a:ext cx="2986187" cy="358086"/>
                    </a:xfrm>
                    <a:prstGeom prst="rect">
                      <a:avLst/>
                    </a:prstGeom>
                    <a:noFill/>
                    <a:ln w="9525">
                      <a:noFill/>
                    </a:ln>
                  </pic:spPr>
                </pic:pic>
              </a:graphicData>
            </a:graphic>
          </wp:inline>
        </w:drawing>
      </w:r>
    </w:p>
    <w:p w14:paraId="04D18433">
      <w:pPr>
        <w:pStyle w:val="75"/>
      </w:pPr>
      <w:r>
        <w:t>104、以下关于仿形装置分类说法不正确的是（　　）。</w:t>
      </w:r>
    </w:p>
    <w:p w14:paraId="0C711D4F">
      <w:pPr>
        <w:pStyle w:val="76"/>
      </w:pPr>
      <w:r>
        <w:tab/>
      </w:r>
      <w:r>
        <w:t>A、根据工作原理分为直接作用式和随动作用式</w:t>
      </w:r>
    </w:p>
    <w:p w14:paraId="362E03E6">
      <w:pPr>
        <w:pStyle w:val="76"/>
      </w:pPr>
      <w:r>
        <w:tab/>
      </w:r>
      <w:r>
        <w:t>B、直接作用式主要应用于仿形机床，在仿形装置上应用较小</w:t>
      </w:r>
    </w:p>
    <w:p w14:paraId="658710BD">
      <w:pPr>
        <w:pStyle w:val="76"/>
      </w:pPr>
      <w:r>
        <w:tab/>
      </w:r>
      <w:r>
        <w:t>C、按仿型销与模型接触压力来源分手动操作、弹簧弹力、重物和液压装置等</w:t>
      </w:r>
    </w:p>
    <w:p w14:paraId="58C210A4">
      <w:pPr>
        <w:pStyle w:val="76"/>
      </w:pPr>
      <w:r>
        <w:tab/>
      </w:r>
      <w:r>
        <w:t>D、依靠弹簧弹力仿形装置只适用于模型轮廓面离中心固定点变化小的场合</w:t>
      </w:r>
    </w:p>
    <w:p w14:paraId="545E330C">
      <w:pPr>
        <w:pStyle w:val="75"/>
      </w:pPr>
      <w:r>
        <w:t>105、在加工圆盘凸轮仿型装置中，型线垫铁与工件接触，限制工件（　　）个自由度。</w:t>
      </w:r>
    </w:p>
    <w:p w14:paraId="20105A5F">
      <w:pPr>
        <w:pStyle w:val="78"/>
      </w:pPr>
      <w:r>
        <w:tab/>
      </w:r>
      <w:r>
        <w:t>A、1</w:t>
      </w:r>
      <w:r>
        <w:tab/>
      </w:r>
      <w:r>
        <w:t>B、2</w:t>
      </w:r>
      <w:r>
        <w:tab/>
      </w:r>
      <w:r>
        <w:t>C、4</w:t>
      </w:r>
      <w:r>
        <w:tab/>
      </w:r>
      <w:r>
        <w:t>D、6</w:t>
      </w:r>
    </w:p>
    <w:p w14:paraId="5C84433F">
      <w:pPr>
        <w:pStyle w:val="75"/>
      </w:pPr>
      <w:r>
        <w:t>106、对工件和模型不一样大的工件，当铣刀直径改变时，若使仿形销直径相应改变，只能（　　）误差。</w:t>
      </w:r>
    </w:p>
    <w:p w14:paraId="23FA8262">
      <w:pPr>
        <w:pStyle w:val="78"/>
      </w:pPr>
      <w:r>
        <w:tab/>
      </w:r>
      <w:r>
        <w:t>A、增大</w:t>
      </w:r>
      <w:r>
        <w:tab/>
      </w:r>
      <w:r>
        <w:t>B、不变</w:t>
      </w:r>
      <w:r>
        <w:tab/>
      </w:r>
      <w:r>
        <w:t>C、减小</w:t>
      </w:r>
      <w:r>
        <w:tab/>
      </w:r>
      <w:r>
        <w:t>D、成倍增大</w:t>
      </w:r>
    </w:p>
    <w:p w14:paraId="4719A58D">
      <w:pPr>
        <w:pStyle w:val="75"/>
      </w:pPr>
      <w:r>
        <w:t>107、铣削球面时，铣刀回转轴心线与工件轴心线的交角β与工件倾角α的关系为（　　）。</w:t>
      </w:r>
    </w:p>
    <w:p w14:paraId="2EDCC142">
      <w:pPr>
        <w:pStyle w:val="77"/>
      </w:pPr>
      <w:r>
        <w:tab/>
      </w:r>
      <w:r>
        <w:t>A、α+β=90°</w:t>
      </w:r>
      <w:r>
        <w:tab/>
      </w:r>
      <w:r>
        <w:t>B、β-α=90°</w:t>
      </w:r>
    </w:p>
    <w:p w14:paraId="75874280">
      <w:pPr>
        <w:pStyle w:val="77"/>
      </w:pPr>
      <w:r>
        <w:tab/>
      </w:r>
      <w:r>
        <w:t>C、α-β=90°</w:t>
      </w:r>
      <w:r>
        <w:tab/>
      </w:r>
      <w:r>
        <w:t>D、α+β=180°</w:t>
      </w:r>
    </w:p>
    <w:p w14:paraId="1A2C21A8">
      <w:pPr>
        <w:pStyle w:val="75"/>
      </w:pPr>
      <w:r>
        <w:t>108、铣削两端轴径相等的双柄球面，工件的倾角α＝（　　）。</w:t>
      </w:r>
    </w:p>
    <w:p w14:paraId="57F01D51">
      <w:pPr>
        <w:pStyle w:val="76"/>
      </w:pPr>
      <w:r>
        <w:tab/>
      </w:r>
      <w:r>
        <w:t>A、null 见图108-A</w:t>
      </w:r>
      <w:r>
        <w:drawing>
          <wp:inline distT="0" distB="0" distL="114300" distR="114300">
            <wp:extent cx="1521460" cy="408940"/>
            <wp:effectExtent l="0" t="0" r="0" b="0"/>
            <wp:docPr id="60" name="Picture" descr="108-A.png" title="0a86b89efeed078e8000cd622a8bebc5770021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descr="108-A.png" title="0a86b89efeed078e8000cd622a8bebc5770021ce.png"/>
                    <pic:cNvPicPr>
                      <a:picLocks noChangeAspect="1" noChangeArrowheads="1"/>
                    </pic:cNvPicPr>
                  </pic:nvPicPr>
                  <pic:blipFill>
                    <a:blip r:embed="rId18"/>
                    <a:stretch>
                      <a:fillRect/>
                    </a:stretch>
                  </pic:blipFill>
                  <pic:spPr>
                    <a:xfrm>
                      <a:off x="0" y="0"/>
                      <a:ext cx="1521868" cy="409241"/>
                    </a:xfrm>
                    <a:prstGeom prst="rect">
                      <a:avLst/>
                    </a:prstGeom>
                    <a:noFill/>
                    <a:ln w="9525">
                      <a:noFill/>
                    </a:ln>
                  </pic:spPr>
                </pic:pic>
              </a:graphicData>
            </a:graphic>
          </wp:inline>
        </w:drawing>
      </w:r>
    </w:p>
    <w:p w14:paraId="1B752356">
      <w:pPr>
        <w:pStyle w:val="76"/>
      </w:pPr>
      <w:r>
        <w:tab/>
      </w:r>
      <w:r>
        <w:t>B、null 见图108-B</w:t>
      </w:r>
      <w:r>
        <w:drawing>
          <wp:inline distT="0" distB="0" distL="114300" distR="114300">
            <wp:extent cx="1457325" cy="402590"/>
            <wp:effectExtent l="0" t="0" r="0" b="0"/>
            <wp:docPr id="63" name="Picture" descr="108-B.png" title="50141145212f2adb40aac55e1821751c730fefd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descr="108-B.png" title="50141145212f2adb40aac55e1821751c730fefd2.png"/>
                    <pic:cNvPicPr>
                      <a:picLocks noChangeAspect="1" noChangeArrowheads="1"/>
                    </pic:cNvPicPr>
                  </pic:nvPicPr>
                  <pic:blipFill>
                    <a:blip r:embed="rId19"/>
                    <a:stretch>
                      <a:fillRect/>
                    </a:stretch>
                  </pic:blipFill>
                  <pic:spPr>
                    <a:xfrm>
                      <a:off x="0" y="0"/>
                      <a:ext cx="1457924" cy="402847"/>
                    </a:xfrm>
                    <a:prstGeom prst="rect">
                      <a:avLst/>
                    </a:prstGeom>
                    <a:noFill/>
                    <a:ln w="9525">
                      <a:noFill/>
                    </a:ln>
                  </pic:spPr>
                </pic:pic>
              </a:graphicData>
            </a:graphic>
          </wp:inline>
        </w:drawing>
      </w:r>
    </w:p>
    <w:p w14:paraId="4D9A6416">
      <w:pPr>
        <w:pStyle w:val="76"/>
      </w:pPr>
      <w:r>
        <w:tab/>
      </w:r>
      <w:r>
        <w:t>C、null 见图108-C</w:t>
      </w:r>
      <w:r>
        <w:drawing>
          <wp:inline distT="0" distB="0" distL="114300" distR="114300">
            <wp:extent cx="1310640" cy="427990"/>
            <wp:effectExtent l="0" t="0" r="0" b="0"/>
            <wp:docPr id="66" name="Picture" descr="108-C.png" title="e37ccd0c074769895a4d6ade4dc2efb4dbf629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descr="108-C.png" title="e37ccd0c074769895a4d6ade4dc2efb4dbf62914.png"/>
                    <pic:cNvPicPr>
                      <a:picLocks noChangeAspect="1" noChangeArrowheads="1"/>
                    </pic:cNvPicPr>
                  </pic:nvPicPr>
                  <pic:blipFill>
                    <a:blip r:embed="rId20"/>
                    <a:stretch>
                      <a:fillRect/>
                    </a:stretch>
                  </pic:blipFill>
                  <pic:spPr>
                    <a:xfrm>
                      <a:off x="0" y="0"/>
                      <a:ext cx="1310853" cy="428425"/>
                    </a:xfrm>
                    <a:prstGeom prst="rect">
                      <a:avLst/>
                    </a:prstGeom>
                    <a:noFill/>
                    <a:ln w="9525">
                      <a:noFill/>
                    </a:ln>
                  </pic:spPr>
                </pic:pic>
              </a:graphicData>
            </a:graphic>
          </wp:inline>
        </w:drawing>
      </w:r>
    </w:p>
    <w:p w14:paraId="53AEFFD6">
      <w:pPr>
        <w:pStyle w:val="76"/>
      </w:pPr>
      <w:r>
        <w:tab/>
      </w:r>
      <w:r>
        <w:t>D、null 见图108-D</w:t>
      </w:r>
      <w:r>
        <w:drawing>
          <wp:inline distT="0" distB="0" distL="114300" distR="114300">
            <wp:extent cx="1316990" cy="332105"/>
            <wp:effectExtent l="0" t="0" r="0" b="0"/>
            <wp:docPr id="69" name="Picture" descr="108-D.png" title="64f8a75f5dd23c058f596fd0f6464c9aa26755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descr="108-D.png" title="64f8a75f5dd23c058f596fd0f6464c9aa2675552.png"/>
                    <pic:cNvPicPr>
                      <a:picLocks noChangeAspect="1" noChangeArrowheads="1"/>
                    </pic:cNvPicPr>
                  </pic:nvPicPr>
                  <pic:blipFill>
                    <a:blip r:embed="rId21"/>
                    <a:stretch>
                      <a:fillRect/>
                    </a:stretch>
                  </pic:blipFill>
                  <pic:spPr>
                    <a:xfrm>
                      <a:off x="0" y="0"/>
                      <a:ext cx="1317247" cy="332509"/>
                    </a:xfrm>
                    <a:prstGeom prst="rect">
                      <a:avLst/>
                    </a:prstGeom>
                    <a:noFill/>
                    <a:ln w="9525">
                      <a:noFill/>
                    </a:ln>
                  </pic:spPr>
                </pic:pic>
              </a:graphicData>
            </a:graphic>
          </wp:inline>
        </w:drawing>
      </w:r>
    </w:p>
    <w:p w14:paraId="0F9B67DC">
      <w:pPr>
        <w:pStyle w:val="75"/>
      </w:pPr>
      <w:r>
        <w:t>109、铣削大半径外球面时，铣刀盘刀尖回转直径应大于（　　）而小于（　　）。</w:t>
      </w:r>
    </w:p>
    <w:p w14:paraId="754A26AC">
      <w:pPr>
        <w:pStyle w:val="76"/>
      </w:pPr>
      <w:r>
        <w:tab/>
      </w:r>
      <w:r>
        <w:t>A、null 见图109-A</w:t>
      </w:r>
      <w:r>
        <w:drawing>
          <wp:inline distT="0" distB="0" distL="114300" distR="114300">
            <wp:extent cx="2045970" cy="721995"/>
            <wp:effectExtent l="0" t="0" r="0" b="0"/>
            <wp:docPr id="72" name="Picture" descr="109-A.png" title="aba03d536e0220073fc51bc001058bba4bc3d36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Picture" descr="109-A.png" title="aba03d536e0220073fc51bc001058bba4bc3d36b.png"/>
                    <pic:cNvPicPr>
                      <a:picLocks noChangeAspect="1" noChangeArrowheads="1"/>
                    </pic:cNvPicPr>
                  </pic:nvPicPr>
                  <pic:blipFill>
                    <a:blip r:embed="rId22"/>
                    <a:stretch>
                      <a:fillRect/>
                    </a:stretch>
                  </pic:blipFill>
                  <pic:spPr>
                    <a:xfrm>
                      <a:off x="0" y="0"/>
                      <a:ext cx="2046209" cy="722567"/>
                    </a:xfrm>
                    <a:prstGeom prst="rect">
                      <a:avLst/>
                    </a:prstGeom>
                    <a:noFill/>
                    <a:ln w="9525">
                      <a:noFill/>
                    </a:ln>
                  </pic:spPr>
                </pic:pic>
              </a:graphicData>
            </a:graphic>
          </wp:inline>
        </w:drawing>
      </w:r>
    </w:p>
    <w:p w14:paraId="541ABC4F">
      <w:pPr>
        <w:pStyle w:val="76"/>
      </w:pPr>
      <w:r>
        <w:tab/>
      </w:r>
      <w:r>
        <w:t>B、null 见图109-B</w:t>
      </w:r>
      <w:r>
        <w:drawing>
          <wp:inline distT="0" distB="0" distL="114300" distR="114300">
            <wp:extent cx="2256790" cy="779780"/>
            <wp:effectExtent l="0" t="0" r="0" b="0"/>
            <wp:docPr id="75" name="Picture" descr="109-B.png" title="609163e266afb6b5892b3c5f33b6b08760ea260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Picture" descr="109-B.png" title="609163e266afb6b5892b3c5f33b6b08760ea260a.png"/>
                    <pic:cNvPicPr>
                      <a:picLocks noChangeAspect="1" noChangeArrowheads="1"/>
                    </pic:cNvPicPr>
                  </pic:nvPicPr>
                  <pic:blipFill>
                    <a:blip r:embed="rId23"/>
                    <a:stretch>
                      <a:fillRect/>
                    </a:stretch>
                  </pic:blipFill>
                  <pic:spPr>
                    <a:xfrm>
                      <a:off x="0" y="0"/>
                      <a:ext cx="2257225" cy="780117"/>
                    </a:xfrm>
                    <a:prstGeom prst="rect">
                      <a:avLst/>
                    </a:prstGeom>
                    <a:noFill/>
                    <a:ln w="9525">
                      <a:noFill/>
                    </a:ln>
                  </pic:spPr>
                </pic:pic>
              </a:graphicData>
            </a:graphic>
          </wp:inline>
        </w:drawing>
      </w:r>
    </w:p>
    <w:p w14:paraId="174308C4">
      <w:pPr>
        <w:pStyle w:val="76"/>
      </w:pPr>
      <w:r>
        <w:tab/>
      </w:r>
      <w:r>
        <w:t>C、null 见图109-C</w:t>
      </w:r>
      <w:r>
        <w:drawing>
          <wp:inline distT="0" distB="0" distL="114300" distR="114300">
            <wp:extent cx="2263140" cy="767080"/>
            <wp:effectExtent l="0" t="0" r="0" b="0"/>
            <wp:docPr id="78" name="Picture" descr="109-C.png" title="113d6812c6675ef8c22ccb4acc1f9ae1a7051b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Picture" descr="109-C.png" title="113d6812c6675ef8c22ccb4acc1f9ae1a7051b24.png"/>
                    <pic:cNvPicPr>
                      <a:picLocks noChangeAspect="1" noChangeArrowheads="1"/>
                    </pic:cNvPicPr>
                  </pic:nvPicPr>
                  <pic:blipFill>
                    <a:blip r:embed="rId24"/>
                    <a:stretch>
                      <a:fillRect/>
                    </a:stretch>
                  </pic:blipFill>
                  <pic:spPr>
                    <a:xfrm>
                      <a:off x="0" y="0"/>
                      <a:ext cx="2263619" cy="767328"/>
                    </a:xfrm>
                    <a:prstGeom prst="rect">
                      <a:avLst/>
                    </a:prstGeom>
                    <a:noFill/>
                    <a:ln w="9525">
                      <a:noFill/>
                    </a:ln>
                  </pic:spPr>
                </pic:pic>
              </a:graphicData>
            </a:graphic>
          </wp:inline>
        </w:drawing>
      </w:r>
    </w:p>
    <w:p w14:paraId="61CC268E">
      <w:pPr>
        <w:pStyle w:val="76"/>
      </w:pPr>
      <w:r>
        <w:tab/>
      </w:r>
      <w:r>
        <w:t>D、null 见图109-D</w:t>
      </w:r>
      <w:r>
        <w:drawing>
          <wp:inline distT="0" distB="0" distL="114300" distR="114300">
            <wp:extent cx="2225040" cy="632460"/>
            <wp:effectExtent l="0" t="0" r="0" b="0"/>
            <wp:docPr id="81" name="Picture" descr="109-D.png" title="9fd1001cf25e1899b0f15f052f5bbaa0293cf0f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Picture" descr="109-D.png" title="9fd1001cf25e1899b0f15f052f5bbaa0293cf0f2.png"/>
                    <pic:cNvPicPr>
                      <a:picLocks noChangeAspect="1" noChangeArrowheads="1"/>
                    </pic:cNvPicPr>
                  </pic:nvPicPr>
                  <pic:blipFill>
                    <a:blip r:embed="rId25"/>
                    <a:stretch>
                      <a:fillRect/>
                    </a:stretch>
                  </pic:blipFill>
                  <pic:spPr>
                    <a:xfrm>
                      <a:off x="0" y="0"/>
                      <a:ext cx="2225253" cy="633046"/>
                    </a:xfrm>
                    <a:prstGeom prst="rect">
                      <a:avLst/>
                    </a:prstGeom>
                    <a:noFill/>
                    <a:ln w="9525">
                      <a:noFill/>
                    </a:ln>
                  </pic:spPr>
                </pic:pic>
              </a:graphicData>
            </a:graphic>
          </wp:inline>
        </w:drawing>
      </w:r>
    </w:p>
    <w:p w14:paraId="5868C253">
      <w:pPr>
        <w:pStyle w:val="75"/>
      </w:pPr>
      <w:r>
        <w:t>110、用立铣刀加工内球面，铣刀直径和立铣头倾角α正确的为（　　）。（注[A]表示不大于A的最大整数）</w:t>
      </w:r>
    </w:p>
    <w:p w14:paraId="605A6267">
      <w:pPr>
        <w:pStyle w:val="76"/>
      </w:pPr>
      <w:r>
        <w:tab/>
      </w:r>
      <w:r>
        <w:t>A、null 见图110-A</w:t>
      </w:r>
      <w:r>
        <w:drawing>
          <wp:inline distT="0" distB="0" distL="114300" distR="114300">
            <wp:extent cx="3068955" cy="831215"/>
            <wp:effectExtent l="0" t="0" r="0" b="0"/>
            <wp:docPr id="84" name="Picture" descr="110-A.png" title="5c2ae5eafdb0d82756744eb9667dc974fd8df54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Picture" descr="110-A.png" title="5c2ae5eafdb0d82756744eb9667dc974fd8df54d.png"/>
                    <pic:cNvPicPr>
                      <a:picLocks noChangeAspect="1" noChangeArrowheads="1"/>
                    </pic:cNvPicPr>
                  </pic:nvPicPr>
                  <pic:blipFill>
                    <a:blip r:embed="rId26"/>
                    <a:stretch>
                      <a:fillRect/>
                    </a:stretch>
                  </pic:blipFill>
                  <pic:spPr>
                    <a:xfrm>
                      <a:off x="0" y="0"/>
                      <a:ext cx="3069314" cy="831272"/>
                    </a:xfrm>
                    <a:prstGeom prst="rect">
                      <a:avLst/>
                    </a:prstGeom>
                    <a:noFill/>
                    <a:ln w="9525">
                      <a:noFill/>
                    </a:ln>
                  </pic:spPr>
                </pic:pic>
              </a:graphicData>
            </a:graphic>
          </wp:inline>
        </w:drawing>
      </w:r>
    </w:p>
    <w:p w14:paraId="66DE6627">
      <w:pPr>
        <w:pStyle w:val="76"/>
      </w:pPr>
      <w:r>
        <w:tab/>
      </w:r>
      <w:r>
        <w:t>B、null 见图110-B</w:t>
      </w:r>
      <w:r>
        <w:drawing>
          <wp:inline distT="0" distB="0" distL="114300" distR="114300">
            <wp:extent cx="4245610" cy="1176020"/>
            <wp:effectExtent l="0" t="0" r="0" b="0"/>
            <wp:docPr id="87" name="Picture" descr="110-B.png" title="97c7349d9768117cab3b9d58a8b7b00af78844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Picture" descr="110-B.png" title="97c7349d9768117cab3b9d58a8b7b00af78844ed.png"/>
                    <pic:cNvPicPr>
                      <a:picLocks noChangeAspect="1" noChangeArrowheads="1"/>
                    </pic:cNvPicPr>
                  </pic:nvPicPr>
                  <pic:blipFill>
                    <a:blip r:embed="rId27"/>
                    <a:stretch>
                      <a:fillRect/>
                    </a:stretch>
                  </pic:blipFill>
                  <pic:spPr>
                    <a:xfrm>
                      <a:off x="0" y="0"/>
                      <a:ext cx="4245885" cy="1176570"/>
                    </a:xfrm>
                    <a:prstGeom prst="rect">
                      <a:avLst/>
                    </a:prstGeom>
                    <a:noFill/>
                    <a:ln w="9525">
                      <a:noFill/>
                    </a:ln>
                  </pic:spPr>
                </pic:pic>
              </a:graphicData>
            </a:graphic>
          </wp:inline>
        </w:drawing>
      </w:r>
    </w:p>
    <w:p w14:paraId="68537AD6">
      <w:pPr>
        <w:pStyle w:val="76"/>
      </w:pPr>
      <w:r>
        <w:tab/>
      </w:r>
      <w:r>
        <w:t>C、null 见图110-C</w:t>
      </w:r>
      <w:r>
        <w:drawing>
          <wp:inline distT="0" distB="0" distL="114300" distR="114300">
            <wp:extent cx="3964305" cy="1080135"/>
            <wp:effectExtent l="0" t="0" r="0" b="0"/>
            <wp:docPr id="90" name="Picture" descr="110-C.png" title="0aa25ace196fd55d686a4a0be92d198b4a2c239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Picture" descr="110-C.png" title="0aa25ace196fd55d686a4a0be92d198b4a2c239f.png"/>
                    <pic:cNvPicPr>
                      <a:picLocks noChangeAspect="1" noChangeArrowheads="1"/>
                    </pic:cNvPicPr>
                  </pic:nvPicPr>
                  <pic:blipFill>
                    <a:blip r:embed="rId28"/>
                    <a:stretch>
                      <a:fillRect/>
                    </a:stretch>
                  </pic:blipFill>
                  <pic:spPr>
                    <a:xfrm>
                      <a:off x="0" y="0"/>
                      <a:ext cx="3964531" cy="1080654"/>
                    </a:xfrm>
                    <a:prstGeom prst="rect">
                      <a:avLst/>
                    </a:prstGeom>
                    <a:noFill/>
                    <a:ln w="9525">
                      <a:noFill/>
                    </a:ln>
                  </pic:spPr>
                </pic:pic>
              </a:graphicData>
            </a:graphic>
          </wp:inline>
        </w:drawing>
      </w:r>
    </w:p>
    <w:p w14:paraId="54BF38EE">
      <w:pPr>
        <w:pStyle w:val="76"/>
      </w:pPr>
      <w:r>
        <w:tab/>
      </w:r>
      <w:r>
        <w:t>D、null 见图110-D</w:t>
      </w:r>
      <w:r>
        <w:drawing>
          <wp:inline distT="0" distB="0" distL="114300" distR="114300">
            <wp:extent cx="3114040" cy="805180"/>
            <wp:effectExtent l="0" t="0" r="0" b="0"/>
            <wp:docPr id="93" name="Picture" descr="110-D.png" title="fb3d5032ad0cdd130498a658c0a1a1487271b2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Picture" descr="110-D.png" title="fb3d5032ad0cdd130498a658c0a1a1487271b225.png"/>
                    <pic:cNvPicPr>
                      <a:picLocks noChangeAspect="1" noChangeArrowheads="1"/>
                    </pic:cNvPicPr>
                  </pic:nvPicPr>
                  <pic:blipFill>
                    <a:blip r:embed="rId29"/>
                    <a:stretch>
                      <a:fillRect/>
                    </a:stretch>
                  </pic:blipFill>
                  <pic:spPr>
                    <a:xfrm>
                      <a:off x="0" y="0"/>
                      <a:ext cx="3114075" cy="805695"/>
                    </a:xfrm>
                    <a:prstGeom prst="rect">
                      <a:avLst/>
                    </a:prstGeom>
                    <a:noFill/>
                    <a:ln w="9525">
                      <a:noFill/>
                    </a:ln>
                  </pic:spPr>
                </pic:pic>
              </a:graphicData>
            </a:graphic>
          </wp:inline>
        </w:drawing>
      </w:r>
    </w:p>
    <w:p w14:paraId="421915FE">
      <w:pPr>
        <w:pStyle w:val="75"/>
      </w:pPr>
      <w:r>
        <w:t>111、镗偏心内球心球面时，镗刀杆直径d=（　　）。</w:t>
      </w:r>
    </w:p>
    <w:p w14:paraId="504A8911">
      <w:pPr>
        <w:pStyle w:val="76"/>
      </w:pPr>
      <w:r>
        <w:tab/>
      </w:r>
      <w:r>
        <w:t>A、null 见图111-A</w:t>
      </w:r>
      <w:r>
        <w:drawing>
          <wp:inline distT="0" distB="0" distL="114300" distR="114300">
            <wp:extent cx="2000885" cy="396240"/>
            <wp:effectExtent l="0" t="0" r="0" b="0"/>
            <wp:docPr id="96" name="Picture" descr="111-A.png" title="5de9544597e7880911a46b58bf24bf79554874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Picture" descr="111-A.png" title="5de9544597e7880911a46b58bf24bf7955487464.png"/>
                    <pic:cNvPicPr>
                      <a:picLocks noChangeAspect="1" noChangeArrowheads="1"/>
                    </pic:cNvPicPr>
                  </pic:nvPicPr>
                  <pic:blipFill>
                    <a:blip r:embed="rId30"/>
                    <a:stretch>
                      <a:fillRect/>
                    </a:stretch>
                  </pic:blipFill>
                  <pic:spPr>
                    <a:xfrm>
                      <a:off x="0" y="0"/>
                      <a:ext cx="2001448" cy="396453"/>
                    </a:xfrm>
                    <a:prstGeom prst="rect">
                      <a:avLst/>
                    </a:prstGeom>
                    <a:noFill/>
                    <a:ln w="9525">
                      <a:noFill/>
                    </a:ln>
                  </pic:spPr>
                </pic:pic>
              </a:graphicData>
            </a:graphic>
          </wp:inline>
        </w:drawing>
      </w:r>
    </w:p>
    <w:p w14:paraId="6A0E19A3">
      <w:pPr>
        <w:pStyle w:val="76"/>
      </w:pPr>
      <w:r>
        <w:tab/>
      </w:r>
      <w:r>
        <w:t>B、null 见图111-B</w:t>
      </w:r>
      <w:r>
        <w:drawing>
          <wp:inline distT="0" distB="0" distL="114300" distR="114300">
            <wp:extent cx="1847850" cy="402590"/>
            <wp:effectExtent l="0" t="0" r="0" b="0"/>
            <wp:docPr id="99" name="Picture" descr="111-B.png" title="e1ab4346d216cee82ab9d6ed38ac2a3cfdfeaac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Picture" descr="111-B.png" title="e1ab4346d216cee82ab9d6ed38ac2a3cfdfeaac1.png"/>
                    <pic:cNvPicPr>
                      <a:picLocks noChangeAspect="1" noChangeArrowheads="1"/>
                    </pic:cNvPicPr>
                  </pic:nvPicPr>
                  <pic:blipFill>
                    <a:blip r:embed="rId31"/>
                    <a:stretch>
                      <a:fillRect/>
                    </a:stretch>
                  </pic:blipFill>
                  <pic:spPr>
                    <a:xfrm>
                      <a:off x="0" y="0"/>
                      <a:ext cx="1847983" cy="402847"/>
                    </a:xfrm>
                    <a:prstGeom prst="rect">
                      <a:avLst/>
                    </a:prstGeom>
                    <a:noFill/>
                    <a:ln w="9525">
                      <a:noFill/>
                    </a:ln>
                  </pic:spPr>
                </pic:pic>
              </a:graphicData>
            </a:graphic>
          </wp:inline>
        </w:drawing>
      </w:r>
    </w:p>
    <w:p w14:paraId="790AC57B">
      <w:pPr>
        <w:pStyle w:val="76"/>
      </w:pPr>
      <w:r>
        <w:tab/>
      </w:r>
      <w:r>
        <w:t>C、null 见图111-C</w:t>
      </w:r>
      <w:r>
        <w:drawing>
          <wp:inline distT="0" distB="0" distL="114300" distR="114300">
            <wp:extent cx="1854200" cy="351155"/>
            <wp:effectExtent l="0" t="0" r="0" b="0"/>
            <wp:docPr id="102" name="Picture" descr="111-C.png" title="c0800930c8c06bf7e6a500389baf6ea83647f3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Picture" descr="111-C.png" title="c0800930c8c06bf7e6a500389baf6ea83647f343.png"/>
                    <pic:cNvPicPr>
                      <a:picLocks noChangeAspect="1" noChangeArrowheads="1"/>
                    </pic:cNvPicPr>
                  </pic:nvPicPr>
                  <pic:blipFill>
                    <a:blip r:embed="rId32"/>
                    <a:stretch>
                      <a:fillRect/>
                    </a:stretch>
                  </pic:blipFill>
                  <pic:spPr>
                    <a:xfrm>
                      <a:off x="0" y="0"/>
                      <a:ext cx="1854377" cy="351692"/>
                    </a:xfrm>
                    <a:prstGeom prst="rect">
                      <a:avLst/>
                    </a:prstGeom>
                    <a:noFill/>
                    <a:ln w="9525">
                      <a:noFill/>
                    </a:ln>
                  </pic:spPr>
                </pic:pic>
              </a:graphicData>
            </a:graphic>
          </wp:inline>
        </w:drawing>
      </w:r>
    </w:p>
    <w:p w14:paraId="3AB1ECEC">
      <w:pPr>
        <w:pStyle w:val="76"/>
      </w:pPr>
      <w:r>
        <w:tab/>
      </w:r>
      <w:r>
        <w:t>D、null 见图111-D</w:t>
      </w:r>
      <w:r>
        <w:drawing>
          <wp:inline distT="0" distB="0" distL="114300" distR="114300">
            <wp:extent cx="1981835" cy="402590"/>
            <wp:effectExtent l="0" t="0" r="0" b="0"/>
            <wp:docPr id="105" name="Picture" descr="111-D.png" title="4524a576910cf79b6cbad2bf39acf54f65c163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Picture" descr="111-D.png" title="4524a576910cf79b6cbad2bf39acf54f65c163e9.png"/>
                    <pic:cNvPicPr>
                      <a:picLocks noChangeAspect="1" noChangeArrowheads="1"/>
                    </pic:cNvPicPr>
                  </pic:nvPicPr>
                  <pic:blipFill>
                    <a:blip r:embed="rId33"/>
                    <a:stretch>
                      <a:fillRect/>
                    </a:stretch>
                  </pic:blipFill>
                  <pic:spPr>
                    <a:xfrm>
                      <a:off x="0" y="0"/>
                      <a:ext cx="1982265" cy="402847"/>
                    </a:xfrm>
                    <a:prstGeom prst="rect">
                      <a:avLst/>
                    </a:prstGeom>
                    <a:noFill/>
                    <a:ln w="9525">
                      <a:noFill/>
                    </a:ln>
                  </pic:spPr>
                </pic:pic>
              </a:graphicData>
            </a:graphic>
          </wp:inline>
        </w:drawing>
      </w:r>
    </w:p>
    <w:p w14:paraId="4A8793F3">
      <w:pPr>
        <w:pStyle w:val="75"/>
      </w:pPr>
      <w:r>
        <w:t>112、在铣削大质数直齿锥齿轮时，铣好齿的一侧后，反方向移动偏移量的（　　），铣削同一齿的另一侧。</w:t>
      </w:r>
    </w:p>
    <w:p w14:paraId="4BFECB2B">
      <w:pPr>
        <w:pStyle w:val="78"/>
      </w:pPr>
      <w:r>
        <w:tab/>
      </w:r>
      <w:r>
        <w:t>A、一倍</w:t>
      </w:r>
      <w:r>
        <w:tab/>
      </w:r>
      <w:r>
        <w:t>B、一倍半</w:t>
      </w:r>
      <w:r>
        <w:tab/>
      </w:r>
      <w:r>
        <w:t>C、两倍</w:t>
      </w:r>
      <w:r>
        <w:tab/>
      </w:r>
      <w:r>
        <w:t>D、4倍</w:t>
      </w:r>
    </w:p>
    <w:p w14:paraId="15DC56F0">
      <w:pPr>
        <w:pStyle w:val="75"/>
      </w:pPr>
      <w:r>
        <w:t>113、不属于圆柱面螺旋齿的刀具是（　　）。</w:t>
      </w:r>
    </w:p>
    <w:p w14:paraId="727F5A32">
      <w:pPr>
        <w:pStyle w:val="77"/>
      </w:pPr>
      <w:r>
        <w:tab/>
      </w:r>
      <w:r>
        <w:t>A、圆柱铣刀</w:t>
      </w:r>
      <w:r>
        <w:tab/>
      </w:r>
      <w:r>
        <w:t>B、立铣刀</w:t>
      </w:r>
    </w:p>
    <w:p w14:paraId="3F8923F1">
      <w:pPr>
        <w:pStyle w:val="77"/>
      </w:pPr>
      <w:r>
        <w:tab/>
      </w:r>
      <w:r>
        <w:t>C、错齿立面刃铣刀</w:t>
      </w:r>
      <w:r>
        <w:tab/>
      </w:r>
      <w:r>
        <w:t>D、锯片铣刀</w:t>
      </w:r>
    </w:p>
    <w:p w14:paraId="698A1857">
      <w:pPr>
        <w:pStyle w:val="75"/>
      </w:pPr>
      <w:r>
        <w:t>114、采用单角铣刀铣削螺旋齿槽，干涉会增大，产生（　　）和（　　）过切。</w:t>
      </w:r>
    </w:p>
    <w:p w14:paraId="24607C7D">
      <w:pPr>
        <w:pStyle w:val="77"/>
      </w:pPr>
      <w:r>
        <w:tab/>
      </w:r>
      <w:r>
        <w:t>A、根部；齿槽刃口</w:t>
      </w:r>
      <w:r>
        <w:tab/>
      </w:r>
      <w:r>
        <w:t>B、前面；齿槽刃口</w:t>
      </w:r>
    </w:p>
    <w:p w14:paraId="76F7EA1C">
      <w:pPr>
        <w:pStyle w:val="77"/>
      </w:pPr>
      <w:r>
        <w:tab/>
      </w:r>
      <w:r>
        <w:t>C、根部；后面</w:t>
      </w:r>
      <w:r>
        <w:tab/>
      </w:r>
      <w:r>
        <w:t>D、前面；后面</w:t>
      </w:r>
    </w:p>
    <w:p w14:paraId="1E2F5D0D">
      <w:pPr>
        <w:pStyle w:val="75"/>
      </w:pPr>
      <w:r>
        <w:t>115、铣削交错齿三面刃铣刀齿槽时，应根据廓形角选择铣刀结构尺寸，同时根据螺旋角选择（　　）。</w:t>
      </w:r>
    </w:p>
    <w:p w14:paraId="5AC4F263">
      <w:pPr>
        <w:pStyle w:val="77"/>
      </w:pPr>
      <w:r>
        <w:tab/>
      </w:r>
      <w:r>
        <w:t>A、铣刀切削方向</w:t>
      </w:r>
      <w:r>
        <w:tab/>
      </w:r>
      <w:r>
        <w:t>B、铣刀几何角度</w:t>
      </w:r>
    </w:p>
    <w:p w14:paraId="76AE1C74">
      <w:pPr>
        <w:pStyle w:val="77"/>
      </w:pPr>
      <w:r>
        <w:tab/>
      </w:r>
      <w:r>
        <w:t>C、铣刀材料</w:t>
      </w:r>
      <w:r>
        <w:tab/>
      </w:r>
      <w:r>
        <w:t>D、铣刀加工参数</w:t>
      </w:r>
    </w:p>
    <w:p w14:paraId="0BCCA448">
      <w:pPr>
        <w:pStyle w:val="75"/>
      </w:pPr>
      <w:r>
        <w:t>116、采用逆铣方式用左切铣刀加工右螺旋槽时，工作台实际转角应比螺旋角大（　　）。</w:t>
      </w:r>
    </w:p>
    <w:p w14:paraId="61E59F4A">
      <w:pPr>
        <w:pStyle w:val="77"/>
      </w:pPr>
      <w:r>
        <w:tab/>
      </w:r>
      <w:r>
        <w:t>A、5°～10°</w:t>
      </w:r>
      <w:r>
        <w:tab/>
      </w:r>
      <w:r>
        <w:t>B、10°～15°</w:t>
      </w:r>
    </w:p>
    <w:p w14:paraId="2581E31A">
      <w:pPr>
        <w:pStyle w:val="77"/>
      </w:pPr>
      <w:r>
        <w:tab/>
      </w:r>
      <w:r>
        <w:t>C、2°～4°</w:t>
      </w:r>
      <w:r>
        <w:tab/>
      </w:r>
      <w:r>
        <w:t>D、15°～20°</w:t>
      </w:r>
    </w:p>
    <w:p w14:paraId="002E7C9A">
      <w:pPr>
        <w:pStyle w:val="75"/>
      </w:pPr>
      <w:r>
        <w:t>117、在用单角铣刀铣削螺旋齿槽时，加工后工件前面的实际偏距一般会（　　）工作台的实际调整偏移量S。</w:t>
      </w:r>
    </w:p>
    <w:p w14:paraId="122E86EE">
      <w:pPr>
        <w:pStyle w:val="78"/>
      </w:pPr>
      <w:r>
        <w:tab/>
      </w:r>
      <w:r>
        <w:t>A、大于</w:t>
      </w:r>
      <w:r>
        <w:tab/>
      </w:r>
      <w:r>
        <w:t>B、等于</w:t>
      </w:r>
      <w:r>
        <w:tab/>
      </w:r>
      <w:r>
        <w:t>C、小于</w:t>
      </w:r>
      <w:r>
        <w:tab/>
      </w:r>
      <w:r>
        <w:t>D、无法确定</w:t>
      </w:r>
    </w:p>
    <w:p w14:paraId="76A4513B">
      <w:pPr>
        <w:pStyle w:val="75"/>
      </w:pPr>
      <w:r>
        <w:t>118、要保证端面齿刃口棱边宽度一致，端面齿槽的特点是外（　　），内边。</w:t>
      </w:r>
    </w:p>
    <w:p w14:paraId="1F920539">
      <w:pPr>
        <w:pStyle w:val="77"/>
      </w:pPr>
      <w:r>
        <w:tab/>
      </w:r>
      <w:r>
        <w:t>A、宽且深；窄且浅</w:t>
      </w:r>
      <w:r>
        <w:tab/>
      </w:r>
      <w:r>
        <w:t>B、宽且浅；窄且深</w:t>
      </w:r>
    </w:p>
    <w:p w14:paraId="1AA295E1">
      <w:pPr>
        <w:pStyle w:val="77"/>
      </w:pPr>
      <w:r>
        <w:tab/>
      </w:r>
      <w:r>
        <w:t>C、窄且浅；宽且深</w:t>
      </w:r>
      <w:r>
        <w:tab/>
      </w:r>
      <w:r>
        <w:t>D、窄且深；宽且浅</w:t>
      </w:r>
    </w:p>
    <w:p w14:paraId="5BF0EF21">
      <w:pPr>
        <w:pStyle w:val="75"/>
      </w:pPr>
      <w:r>
        <w:t>119、铣端面齿槽时的调整操作根据工件圆周齿的（　　）有关。</w:t>
      </w:r>
    </w:p>
    <w:p w14:paraId="669C7FB0">
      <w:pPr>
        <w:pStyle w:val="78"/>
      </w:pPr>
      <w:r>
        <w:tab/>
      </w:r>
      <w:r>
        <w:t>A、前角</w:t>
      </w:r>
      <w:r>
        <w:tab/>
      </w:r>
      <w:r>
        <w:t>B、后角</w:t>
      </w:r>
      <w:r>
        <w:tab/>
      </w:r>
      <w:r>
        <w:t>C、槽形角</w:t>
      </w:r>
      <w:r>
        <w:tab/>
      </w:r>
      <w:r>
        <w:t>D、齿背角</w:t>
      </w:r>
    </w:p>
    <w:p w14:paraId="153990E1">
      <w:pPr>
        <w:pStyle w:val="75"/>
      </w:pPr>
      <w:r>
        <w:t>120、在铣削螺旋齿刀具时，需要对（　　）进行调整。</w:t>
      </w:r>
    </w:p>
    <w:p w14:paraId="0C75D65D">
      <w:pPr>
        <w:pStyle w:val="76"/>
      </w:pPr>
      <w:r>
        <w:tab/>
      </w:r>
      <w:r>
        <w:t>A、工作台纵向偏移、分度头仰角、分度头主轴在平行于横向工作台移动方向垂直平面内倾角</w:t>
      </w:r>
    </w:p>
    <w:p w14:paraId="177F5AFC">
      <w:pPr>
        <w:pStyle w:val="76"/>
      </w:pPr>
      <w:r>
        <w:tab/>
      </w:r>
      <w:r>
        <w:t>B、工作台纵向偏移、分度头仰角</w:t>
      </w:r>
    </w:p>
    <w:p w14:paraId="4212B87A">
      <w:pPr>
        <w:pStyle w:val="76"/>
      </w:pPr>
      <w:r>
        <w:tab/>
      </w:r>
      <w:r>
        <w:t>C、工作台横向偏移、分度头仰角、分度头主轴在平行于横向工作台移动方向垂直平面内倾角</w:t>
      </w:r>
    </w:p>
    <w:p w14:paraId="522FCD45">
      <w:pPr>
        <w:pStyle w:val="76"/>
      </w:pPr>
      <w:r>
        <w:tab/>
      </w:r>
      <w:r>
        <w:t>D、分度头仰角、分度头主轴在平行于横向工作台移动方向垂直平面内倾角</w:t>
      </w:r>
    </w:p>
    <w:p w14:paraId="6F4F28FA">
      <w:pPr>
        <w:pStyle w:val="75"/>
      </w:pPr>
      <w:r>
        <w:t>121、（　　）不能实现倾斜角φ的调整方法。</w:t>
      </w:r>
    </w:p>
    <w:p w14:paraId="6B3C39E4">
      <w:pPr>
        <w:pStyle w:val="77"/>
      </w:pPr>
      <w:r>
        <w:tab/>
      </w:r>
      <w:r>
        <w:t>A、垫斜铁</w:t>
      </w:r>
      <w:r>
        <w:tab/>
      </w:r>
      <w:r>
        <w:t>B、分度头仰角</w:t>
      </w:r>
    </w:p>
    <w:p w14:paraId="4A94ED1C">
      <w:pPr>
        <w:pStyle w:val="77"/>
      </w:pPr>
      <w:r>
        <w:tab/>
      </w:r>
      <w:r>
        <w:t>C、扳转工作台角度</w:t>
      </w:r>
      <w:r>
        <w:tab/>
      </w:r>
      <w:r>
        <w:t>D、扳转铣头角度</w:t>
      </w:r>
    </w:p>
    <w:p w14:paraId="32121DBD">
      <w:pPr>
        <w:pStyle w:val="75"/>
      </w:pPr>
      <w:r>
        <w:t>122、铣削前角γ＞0的锥面直齿槽时，分度头的仰角和（　　）无关。</w:t>
      </w:r>
    </w:p>
    <w:p w14:paraId="5FD0FC6A">
      <w:pPr>
        <w:pStyle w:val="77"/>
      </w:pPr>
      <w:r>
        <w:tab/>
      </w:r>
      <w:r>
        <w:t>A、工件齿数</w:t>
      </w:r>
      <w:r>
        <w:tab/>
      </w:r>
      <w:r>
        <w:t>B、工件外径锥面锥底角</w:t>
      </w:r>
    </w:p>
    <w:p w14:paraId="4686F312">
      <w:pPr>
        <w:pStyle w:val="77"/>
      </w:pPr>
      <w:r>
        <w:tab/>
      </w:r>
      <w:r>
        <w:t>C、工件锥面齿槽角</w:t>
      </w:r>
      <w:r>
        <w:tab/>
      </w:r>
      <w:r>
        <w:t>D、工件大端和小端齿槽深度差</w:t>
      </w:r>
    </w:p>
    <w:p w14:paraId="64A7029B">
      <w:pPr>
        <w:pStyle w:val="75"/>
      </w:pPr>
      <w:r>
        <w:t>123、型腔型面大多是由较复杂的立体曲面和许多（　　）的型面组合而成的。</w:t>
      </w:r>
    </w:p>
    <w:p w14:paraId="470C70EF">
      <w:pPr>
        <w:pStyle w:val="78"/>
      </w:pPr>
      <w:r>
        <w:tab/>
      </w:r>
      <w:r>
        <w:t>A、复杂</w:t>
      </w:r>
      <w:r>
        <w:tab/>
      </w:r>
      <w:r>
        <w:t>B、一般</w:t>
      </w:r>
      <w:r>
        <w:tab/>
      </w:r>
      <w:r>
        <w:t>C、简单</w:t>
      </w:r>
      <w:r>
        <w:tab/>
      </w:r>
      <w:r>
        <w:t>D、较简单</w:t>
      </w:r>
    </w:p>
    <w:p w14:paraId="4F001B5B">
      <w:pPr>
        <w:pStyle w:val="75"/>
      </w:pPr>
      <w:r>
        <w:t>124、直接作用试仿形铣床的仿形原理与仿形夹具仿形装置的原理（　　）。</w:t>
      </w:r>
    </w:p>
    <w:p w14:paraId="7B1D98CB">
      <w:pPr>
        <w:pStyle w:val="78"/>
      </w:pPr>
      <w:r>
        <w:tab/>
      </w:r>
      <w:r>
        <w:t>A、不同</w:t>
      </w:r>
      <w:r>
        <w:tab/>
      </w:r>
      <w:r>
        <w:t>B、相同</w:t>
      </w:r>
      <w:r>
        <w:tab/>
      </w:r>
      <w:r>
        <w:t>C、基本相同</w:t>
      </w:r>
      <w:r>
        <w:tab/>
      </w:r>
      <w:r>
        <w:t>D、大概相同</w:t>
      </w:r>
    </w:p>
    <w:p w14:paraId="5C67D3A9">
      <w:pPr>
        <w:pStyle w:val="75"/>
      </w:pPr>
      <w:r>
        <w:t>125、仿形铣削时，必须处理好（　　）、仿形销与仿形铣刀三者之间相互关系。</w:t>
      </w:r>
    </w:p>
    <w:p w14:paraId="61BEFC1C">
      <w:pPr>
        <w:pStyle w:val="78"/>
      </w:pPr>
      <w:r>
        <w:tab/>
      </w:r>
      <w:r>
        <w:t>A、靠模</w:t>
      </w:r>
      <w:r>
        <w:tab/>
      </w:r>
      <w:r>
        <w:t>B、模具</w:t>
      </w:r>
      <w:r>
        <w:tab/>
      </w:r>
      <w:r>
        <w:t>C、工件</w:t>
      </w:r>
      <w:r>
        <w:tab/>
      </w:r>
      <w:r>
        <w:t>D、模样</w:t>
      </w:r>
    </w:p>
    <w:p w14:paraId="53108CD1">
      <w:pPr>
        <w:pStyle w:val="75"/>
      </w:pPr>
      <w:r>
        <w:t>126、仿形铣刀、模样与仿形销在铣削时，（　　）处理好三者之间的相互关系。</w:t>
      </w:r>
    </w:p>
    <w:p w14:paraId="7E2CDC76">
      <w:pPr>
        <w:pStyle w:val="78"/>
      </w:pPr>
      <w:r>
        <w:tab/>
      </w:r>
      <w:r>
        <w:t>A、一定</w:t>
      </w:r>
      <w:r>
        <w:tab/>
      </w:r>
      <w:r>
        <w:t>B、必须</w:t>
      </w:r>
      <w:r>
        <w:tab/>
      </w:r>
      <w:r>
        <w:t>C、首先</w:t>
      </w:r>
      <w:r>
        <w:tab/>
      </w:r>
      <w:r>
        <w:t>D、关键</w:t>
      </w:r>
    </w:p>
    <w:p w14:paraId="52DC5E2B">
      <w:pPr>
        <w:pStyle w:val="75"/>
      </w:pPr>
      <w:r>
        <w:t>127、XB4480型仿形铣床仿形销与模型之间的接触压力（　　）。</w:t>
      </w:r>
    </w:p>
    <w:p w14:paraId="3AE1C80F">
      <w:pPr>
        <w:pStyle w:val="77"/>
      </w:pPr>
      <w:r>
        <w:tab/>
      </w:r>
      <w:r>
        <w:t>A、6N～6.5N</w:t>
      </w:r>
      <w:r>
        <w:tab/>
      </w:r>
      <w:r>
        <w:t>B、0.6N～1N</w:t>
      </w:r>
    </w:p>
    <w:p w14:paraId="0BC59ED3">
      <w:pPr>
        <w:pStyle w:val="77"/>
      </w:pPr>
      <w:r>
        <w:tab/>
      </w:r>
      <w:r>
        <w:t>C、2N～3N</w:t>
      </w:r>
      <w:r>
        <w:tab/>
      </w:r>
      <w:r>
        <w:t>D、3N～5N</w:t>
      </w:r>
    </w:p>
    <w:p w14:paraId="20BA969B">
      <w:pPr>
        <w:pStyle w:val="75"/>
      </w:pPr>
      <w:r>
        <w:t>128、仿形铣加工工件坯料加工表面上按图样对称位置划（　　）线。</w:t>
      </w:r>
    </w:p>
    <w:p w14:paraId="09201016">
      <w:pPr>
        <w:pStyle w:val="78"/>
      </w:pPr>
      <w:r>
        <w:tab/>
      </w:r>
      <w:r>
        <w:t>A、中心线</w:t>
      </w:r>
      <w:r>
        <w:tab/>
      </w:r>
      <w:r>
        <w:t>B、十字线</w:t>
      </w:r>
      <w:r>
        <w:tab/>
      </w:r>
      <w:r>
        <w:t>C、平行线</w:t>
      </w:r>
      <w:r>
        <w:tab/>
      </w:r>
      <w:r>
        <w:t>D、垂直线</w:t>
      </w:r>
    </w:p>
    <w:p w14:paraId="2547A948">
      <w:pPr>
        <w:pStyle w:val="75"/>
      </w:pPr>
      <w:r>
        <w:t>129、用光学分度头测量外花键同一侧，可测出2个差值，在2个差值中，最大差值为（　　）。</w:t>
      </w:r>
    </w:p>
    <w:p w14:paraId="4E4934F3">
      <w:pPr>
        <w:pStyle w:val="77"/>
      </w:pPr>
      <w:r>
        <w:tab/>
      </w:r>
      <w:r>
        <w:t>A、等分误差</w:t>
      </w:r>
      <w:r>
        <w:tab/>
      </w:r>
      <w:r>
        <w:t>B、中心夹角误差</w:t>
      </w:r>
    </w:p>
    <w:p w14:paraId="0A694466">
      <w:pPr>
        <w:pStyle w:val="77"/>
      </w:pPr>
      <w:r>
        <w:tab/>
      </w:r>
      <w:r>
        <w:t>C、积累误差</w:t>
      </w:r>
      <w:r>
        <w:tab/>
      </w:r>
      <w:r>
        <w:t>D、对称度误差</w:t>
      </w:r>
    </w:p>
    <w:p w14:paraId="62E333ED">
      <w:pPr>
        <w:pStyle w:val="75"/>
      </w:pPr>
      <w:r>
        <w:t>130、杠杆卡规规可格为：0～100mm、100～150mm，其刻度盘的分度值（　　）。</w:t>
      </w:r>
    </w:p>
    <w:p w14:paraId="7BF96702">
      <w:pPr>
        <w:pStyle w:val="78"/>
      </w:pPr>
      <w:r>
        <w:tab/>
      </w:r>
      <w:r>
        <w:t>A、0.01</w:t>
      </w:r>
      <w:r>
        <w:tab/>
      </w:r>
      <w:r>
        <w:t>B、0.05</w:t>
      </w:r>
      <w:r>
        <w:tab/>
      </w:r>
      <w:r>
        <w:t>C、0.001</w:t>
      </w:r>
      <w:r>
        <w:tab/>
      </w:r>
      <w:r>
        <w:t>D、0.005</w:t>
      </w:r>
    </w:p>
    <w:p w14:paraId="2C183241">
      <w:pPr>
        <w:pStyle w:val="75"/>
      </w:pPr>
      <w:r>
        <w:t>131、杠杆卡规中的可调测量杆和调整螺环的间隙，所引起的误差是由矩形螺纹间经常保持（　　）的接触去消除。</w:t>
      </w:r>
    </w:p>
    <w:p w14:paraId="765857DD">
      <w:pPr>
        <w:pStyle w:val="78"/>
      </w:pPr>
      <w:r>
        <w:tab/>
      </w:r>
      <w:r>
        <w:t>A、双齿面</w:t>
      </w:r>
      <w:r>
        <w:tab/>
      </w:r>
      <w:r>
        <w:t>B、齿面</w:t>
      </w:r>
      <w:r>
        <w:tab/>
      </w:r>
      <w:r>
        <w:t>C、单齿面</w:t>
      </w:r>
      <w:r>
        <w:tab/>
      </w:r>
      <w:r>
        <w:t>D、齿侧面</w:t>
      </w:r>
    </w:p>
    <w:p w14:paraId="3EAE5E49">
      <w:pPr>
        <w:pStyle w:val="75"/>
      </w:pPr>
      <w:r>
        <w:t>132、检验和检查用的校对量具的尺寸偏差不应超过（　　）μm。</w:t>
      </w:r>
    </w:p>
    <w:p w14:paraId="5BC3A2AA">
      <w:pPr>
        <w:pStyle w:val="78"/>
      </w:pPr>
      <w:r>
        <w:tab/>
      </w:r>
      <w:r>
        <w:t>A、0.005</w:t>
      </w:r>
      <w:r>
        <w:tab/>
      </w:r>
      <w:r>
        <w:t>B、0.05</w:t>
      </w:r>
      <w:r>
        <w:tab/>
      </w:r>
      <w:r>
        <w:t>C、0.5</w:t>
      </w:r>
      <w:r>
        <w:tab/>
      </w:r>
      <w:r>
        <w:t>D、5</w:t>
      </w:r>
    </w:p>
    <w:p w14:paraId="56FF7678">
      <w:pPr>
        <w:pStyle w:val="75"/>
      </w:pPr>
      <w:r>
        <w:t>133、光学合像水平仪采用光学系统，因而提高了（　　），又增加了测微螺旋副，故可测量的倾斜角度范围比普通水平大得多。</w:t>
      </w:r>
    </w:p>
    <w:p w14:paraId="4D8D7C89">
      <w:pPr>
        <w:pStyle w:val="78"/>
      </w:pPr>
      <w:r>
        <w:tab/>
      </w:r>
      <w:r>
        <w:t>A、读数精度</w:t>
      </w:r>
      <w:r>
        <w:tab/>
      </w:r>
      <w:r>
        <w:t>B、测量精度</w:t>
      </w:r>
      <w:r>
        <w:tab/>
      </w:r>
      <w:r>
        <w:t>C、水平仪精度</w:t>
      </w:r>
      <w:r>
        <w:tab/>
      </w:r>
      <w:r>
        <w:t>D、使用精度</w:t>
      </w:r>
    </w:p>
    <w:p w14:paraId="7BACB2B4">
      <w:pPr>
        <w:pStyle w:val="75"/>
      </w:pPr>
      <w:r>
        <w:t>134、光学合像水平仪曲率半径，一般为R=（　　）m，相当于分度值为20″（0.1mm/m）的水准管。</w:t>
      </w:r>
    </w:p>
    <w:p w14:paraId="0F93CD42">
      <w:pPr>
        <w:pStyle w:val="78"/>
      </w:pPr>
      <w:r>
        <w:tab/>
      </w:r>
      <w:r>
        <w:t>A、10</w:t>
      </w:r>
      <w:r>
        <w:tab/>
      </w:r>
      <w:r>
        <w:t>B、20</w:t>
      </w:r>
      <w:r>
        <w:tab/>
      </w:r>
      <w:r>
        <w:t>C、30</w:t>
      </w:r>
      <w:r>
        <w:tab/>
      </w:r>
      <w:r>
        <w:t>D、40</w:t>
      </w:r>
    </w:p>
    <w:p w14:paraId="393F84FE">
      <w:pPr>
        <w:pStyle w:val="75"/>
      </w:pPr>
      <w:r>
        <w:t>135、水准管的曲率半径较小，气泡（　　）停下来，也比较稳定。</w:t>
      </w:r>
    </w:p>
    <w:p w14:paraId="2D76230A">
      <w:pPr>
        <w:pStyle w:val="78"/>
      </w:pPr>
      <w:r>
        <w:tab/>
      </w:r>
      <w:r>
        <w:t>A、相对容易</w:t>
      </w:r>
      <w:r>
        <w:tab/>
      </w:r>
      <w:r>
        <w:t>B、绝对容易</w:t>
      </w:r>
      <w:r>
        <w:tab/>
      </w:r>
      <w:r>
        <w:t>C、非常容易</w:t>
      </w:r>
      <w:r>
        <w:tab/>
      </w:r>
      <w:r>
        <w:t>D、比较容易</w:t>
      </w:r>
    </w:p>
    <w:p w14:paraId="1F6DA614">
      <w:pPr>
        <w:pStyle w:val="75"/>
      </w:pPr>
      <w:r>
        <w:t>136、光学合像水平仪基座的底面称为“基面”，当基面处于水平状态时，读数应量程的中点，通常称为（　　）。</w:t>
      </w:r>
    </w:p>
    <w:p w14:paraId="47B84BAC">
      <w:pPr>
        <w:pStyle w:val="78"/>
      </w:pPr>
      <w:r>
        <w:tab/>
      </w:r>
      <w:r>
        <w:t>A、“零线”</w:t>
      </w:r>
      <w:r>
        <w:tab/>
      </w:r>
      <w:r>
        <w:t>B、“零点”</w:t>
      </w:r>
      <w:r>
        <w:tab/>
      </w:r>
      <w:r>
        <w:t>C、“零位”</w:t>
      </w:r>
      <w:r>
        <w:tab/>
      </w:r>
      <w:r>
        <w:t>D、“零基准”</w:t>
      </w:r>
    </w:p>
    <w:p w14:paraId="45222572">
      <w:pPr>
        <w:pStyle w:val="75"/>
      </w:pPr>
      <w:r>
        <w:t>137、光学合像水平仪调整时反向旋动重新调整至合像并读数（　　）。</w:t>
      </w:r>
    </w:p>
    <w:p w14:paraId="5F64FED7">
      <w:pPr>
        <w:pStyle w:val="78"/>
      </w:pPr>
      <w:r>
        <w:tab/>
      </w:r>
      <w:r>
        <w:t>A、A反1</w:t>
      </w:r>
      <w:r>
        <w:tab/>
      </w:r>
      <w:r>
        <w:t>B、B反1</w:t>
      </w:r>
      <w:r>
        <w:tab/>
      </w:r>
      <w:r>
        <w:t>C、C反1</w:t>
      </w:r>
      <w:r>
        <w:tab/>
      </w:r>
      <w:r>
        <w:t>D、D反1</w:t>
      </w:r>
    </w:p>
    <w:p w14:paraId="53140DD9">
      <w:pPr>
        <w:pStyle w:val="75"/>
      </w:pPr>
      <w:r>
        <w:t>138、测量力较小，具有较大的传动比，所以能很大地提高仪器的工作（　　）和灵敏度。</w:t>
      </w:r>
    </w:p>
    <w:p w14:paraId="2D8D4091">
      <w:pPr>
        <w:pStyle w:val="78"/>
      </w:pPr>
      <w:r>
        <w:tab/>
      </w:r>
      <w:r>
        <w:t>A、速度</w:t>
      </w:r>
      <w:r>
        <w:tab/>
      </w:r>
      <w:r>
        <w:t>B、效率</w:t>
      </w:r>
      <w:r>
        <w:tab/>
      </w:r>
      <w:r>
        <w:t>C、精度</w:t>
      </w:r>
      <w:r>
        <w:tab/>
      </w:r>
      <w:r>
        <w:t>D、力度</w:t>
      </w:r>
    </w:p>
    <w:p w14:paraId="75AF50E2">
      <w:pPr>
        <w:pStyle w:val="75"/>
      </w:pPr>
      <w:r>
        <w:t>139、扭簧比较仪的测量为(N)不大于（　　）。</w:t>
      </w:r>
    </w:p>
    <w:p w14:paraId="08A1079A">
      <w:pPr>
        <w:pStyle w:val="78"/>
      </w:pPr>
      <w:r>
        <w:tab/>
      </w:r>
      <w:r>
        <w:t>A、1</w:t>
      </w:r>
      <w:r>
        <w:tab/>
      </w:r>
      <w:r>
        <w:t>B、2</w:t>
      </w:r>
      <w:r>
        <w:tab/>
      </w:r>
      <w:r>
        <w:t>C、3</w:t>
      </w:r>
      <w:r>
        <w:tab/>
      </w:r>
      <w:r>
        <w:t>D、4</w:t>
      </w:r>
    </w:p>
    <w:p w14:paraId="09D06AAF">
      <w:pPr>
        <w:pStyle w:val="75"/>
      </w:pPr>
      <w:r>
        <w:t>140、压力式气动量仪精刻度示值范围（　　）μm。</w:t>
      </w:r>
    </w:p>
    <w:p w14:paraId="09258FD2">
      <w:pPr>
        <w:pStyle w:val="78"/>
      </w:pPr>
      <w:r>
        <w:tab/>
      </w:r>
      <w:r>
        <w:t>A、5000</w:t>
      </w:r>
      <w:r>
        <w:tab/>
      </w:r>
      <w:r>
        <w:t>B、500</w:t>
      </w:r>
      <w:r>
        <w:tab/>
      </w:r>
      <w:r>
        <w:t>C、50</w:t>
      </w:r>
      <w:r>
        <w:tab/>
      </w:r>
      <w:r>
        <w:t>D、5</w:t>
      </w:r>
    </w:p>
    <w:p w14:paraId="0E42662D">
      <w:pPr>
        <w:pStyle w:val="75"/>
      </w:pPr>
      <w:r>
        <w:t>141、浮标式气动量仪利用压缩空气经过滤器净化后，通过气阀进入气动量仪内部的（　　）进行稳压。</w:t>
      </w:r>
    </w:p>
    <w:p w14:paraId="134B56A9">
      <w:pPr>
        <w:pStyle w:val="78"/>
      </w:pPr>
      <w:r>
        <w:tab/>
      </w:r>
      <w:r>
        <w:t>A、压力器</w:t>
      </w:r>
      <w:r>
        <w:tab/>
      </w:r>
      <w:r>
        <w:t>B、稳压器</w:t>
      </w:r>
      <w:r>
        <w:tab/>
      </w:r>
      <w:r>
        <w:t>C、衡压器</w:t>
      </w:r>
      <w:r>
        <w:tab/>
      </w:r>
      <w:r>
        <w:t>D、低压器</w:t>
      </w:r>
    </w:p>
    <w:p w14:paraId="3BE2721E">
      <w:pPr>
        <w:pStyle w:val="75"/>
      </w:pPr>
      <w:r>
        <w:t>142、浮标式气动量仪如关闭倍率阀时低（放大倍率小），从而起到了量仪（　　）的调整作用。</w:t>
      </w:r>
    </w:p>
    <w:p w14:paraId="35796EC0">
      <w:pPr>
        <w:pStyle w:val="78"/>
      </w:pPr>
      <w:r>
        <w:tab/>
      </w:r>
      <w:r>
        <w:t>A、放大倍率</w:t>
      </w:r>
      <w:r>
        <w:tab/>
      </w:r>
      <w:r>
        <w:t>B、缩小倍率</w:t>
      </w:r>
      <w:r>
        <w:tab/>
      </w:r>
      <w:r>
        <w:t>C、等于原值</w:t>
      </w:r>
      <w:r>
        <w:tab/>
      </w:r>
      <w:r>
        <w:t>D、不等于原值</w:t>
      </w:r>
    </w:p>
    <w:p w14:paraId="401E066D">
      <w:pPr>
        <w:pStyle w:val="75"/>
      </w:pPr>
      <w:r>
        <w:t>143、在一定的测量间隙下，若将零位调整8关闭，此时在间隙（　　）的空气流量是Q。</w:t>
      </w:r>
    </w:p>
    <w:p w14:paraId="471F5F29">
      <w:pPr>
        <w:pStyle w:val="78"/>
      </w:pPr>
      <w:r>
        <w:tab/>
      </w:r>
      <w:r>
        <w:t>A、C</w:t>
      </w:r>
      <w:r>
        <w:tab/>
      </w:r>
      <w:r>
        <w:t>B、D</w:t>
      </w:r>
      <w:r>
        <w:tab/>
      </w:r>
      <w:r>
        <w:t>C、S</w:t>
      </w:r>
      <w:r>
        <w:tab/>
      </w:r>
      <w:r>
        <w:t>D、P</w:t>
      </w:r>
    </w:p>
    <w:p w14:paraId="62C6DBA9">
      <w:pPr>
        <w:pStyle w:val="75"/>
      </w:pPr>
      <w:r>
        <w:t>144、浮标式气动量仪根据被测内孔最小直径测量头可分为（　　）种。</w:t>
      </w:r>
    </w:p>
    <w:p w14:paraId="4BCECB21">
      <w:pPr>
        <w:pStyle w:val="78"/>
      </w:pPr>
      <w:r>
        <w:tab/>
      </w:r>
      <w:r>
        <w:t>A、1</w:t>
      </w:r>
      <w:r>
        <w:tab/>
      </w:r>
      <w:r>
        <w:t>B、2</w:t>
      </w:r>
      <w:r>
        <w:tab/>
      </w:r>
      <w:r>
        <w:t>C、3</w:t>
      </w:r>
      <w:r>
        <w:tab/>
      </w:r>
      <w:r>
        <w:t>D、4</w:t>
      </w:r>
    </w:p>
    <w:p w14:paraId="196B17AC">
      <w:pPr>
        <w:pStyle w:val="75"/>
      </w:pPr>
      <w:r>
        <w:t>145、见图145-M（　　）</w:t>
      </w:r>
      <w:r>
        <w:drawing>
          <wp:inline distT="0" distB="0" distL="114300" distR="114300">
            <wp:extent cx="5219700" cy="524510"/>
            <wp:effectExtent l="0" t="0" r="0" b="0"/>
            <wp:docPr id="108" name="Picture" descr="145-M.png" title="37f8e6f21f85360a78d43072f2e2f8cf2ebfe1b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Picture" descr="145-M.png" title="37f8e6f21f85360a78d43072f2e2f8cf2ebfe1bf.png"/>
                    <pic:cNvPicPr>
                      <a:picLocks noChangeAspect="1" noChangeArrowheads="1"/>
                    </pic:cNvPicPr>
                  </pic:nvPicPr>
                  <pic:blipFill>
                    <a:blip r:embed="rId34"/>
                    <a:stretch>
                      <a:fillRect/>
                    </a:stretch>
                  </pic:blipFill>
                  <pic:spPr>
                    <a:xfrm>
                      <a:off x="0" y="0"/>
                      <a:ext cx="5219700" cy="524904"/>
                    </a:xfrm>
                    <a:prstGeom prst="rect">
                      <a:avLst/>
                    </a:prstGeom>
                    <a:noFill/>
                    <a:ln w="9525">
                      <a:noFill/>
                    </a:ln>
                  </pic:spPr>
                </pic:pic>
              </a:graphicData>
            </a:graphic>
          </wp:inline>
        </w:drawing>
      </w:r>
    </w:p>
    <w:p w14:paraId="67765B69">
      <w:pPr>
        <w:pStyle w:val="77"/>
      </w:pPr>
      <w:r>
        <w:tab/>
      </w:r>
      <w:r>
        <w:t>A、零线上10μm；零位</w:t>
      </w:r>
      <w:r>
        <w:tab/>
      </w:r>
      <w:r>
        <w:t>B、零线下10μm；零位</w:t>
      </w:r>
    </w:p>
    <w:p w14:paraId="1A7419CF">
      <w:pPr>
        <w:pStyle w:val="77"/>
      </w:pPr>
      <w:r>
        <w:tab/>
      </w:r>
      <w:r>
        <w:t>C、零线上15μm；放大倍数</w:t>
      </w:r>
      <w:r>
        <w:tab/>
      </w:r>
      <w:r>
        <w:t>D、零线以下15μm；放大倍数</w:t>
      </w:r>
    </w:p>
    <w:p w14:paraId="3430DC70">
      <w:pPr>
        <w:pStyle w:val="75"/>
      </w:pPr>
      <w:r>
        <w:t>146、浮标式气动量低度轴向测头测量时，第三组量块放到喷嘴下，浮标应处在零线以上（　　）μm。</w:t>
      </w:r>
    </w:p>
    <w:p w14:paraId="1C0372F7">
      <w:pPr>
        <w:pStyle w:val="78"/>
      </w:pPr>
      <w:r>
        <w:tab/>
      </w:r>
      <w:r>
        <w:t>A、150</w:t>
      </w:r>
      <w:r>
        <w:tab/>
      </w:r>
      <w:r>
        <w:t>B、15</w:t>
      </w:r>
      <w:r>
        <w:tab/>
      </w:r>
      <w:r>
        <w:t>C、10</w:t>
      </w:r>
      <w:r>
        <w:tab/>
      </w:r>
      <w:r>
        <w:t>D、5</w:t>
      </w:r>
    </w:p>
    <w:p w14:paraId="39D1F59D">
      <w:pPr>
        <w:pStyle w:val="75"/>
      </w:pPr>
      <w:r>
        <w:t>147、对于薄板形工件，主要检测（　　）。</w:t>
      </w:r>
    </w:p>
    <w:p w14:paraId="2DE5B3CA">
      <w:pPr>
        <w:pStyle w:val="77"/>
      </w:pPr>
      <w:r>
        <w:tab/>
      </w:r>
      <w:r>
        <w:t>A、平面度</w:t>
      </w:r>
      <w:r>
        <w:tab/>
      </w:r>
      <w:r>
        <w:t>B、垂直度</w:t>
      </w:r>
    </w:p>
    <w:p w14:paraId="54D75C20">
      <w:pPr>
        <w:pStyle w:val="77"/>
      </w:pPr>
      <w:r>
        <w:tab/>
      </w:r>
      <w:r>
        <w:t>C、平面度和平行度</w:t>
      </w:r>
      <w:r>
        <w:tab/>
      </w:r>
      <w:r>
        <w:t>D、平面度和垂直度</w:t>
      </w:r>
    </w:p>
    <w:p w14:paraId="67A88BBA">
      <w:pPr>
        <w:pStyle w:val="75"/>
      </w:pPr>
      <w:r>
        <w:t>148、检测箱体的尺寸要求精度高时，可用（　　）和（　　）作比较测量。</w:t>
      </w:r>
    </w:p>
    <w:p w14:paraId="0849AAA8">
      <w:pPr>
        <w:pStyle w:val="77"/>
      </w:pPr>
      <w:r>
        <w:tab/>
      </w:r>
      <w:r>
        <w:t>A、游标卡尺；等高块</w:t>
      </w:r>
      <w:r>
        <w:tab/>
      </w:r>
      <w:r>
        <w:t>B、千分尺；等高块</w:t>
      </w:r>
    </w:p>
    <w:p w14:paraId="475B2FB8">
      <w:pPr>
        <w:pStyle w:val="77"/>
      </w:pPr>
      <w:r>
        <w:tab/>
      </w:r>
      <w:r>
        <w:t>C、百分表；量规</w:t>
      </w:r>
      <w:r>
        <w:tab/>
      </w:r>
      <w:r>
        <w:t>D、百分表；等高块</w:t>
      </w:r>
    </w:p>
    <w:p w14:paraId="77A3ACC2">
      <w:pPr>
        <w:pStyle w:val="75"/>
      </w:pPr>
      <w:r>
        <w:t>149、采用检验心棒来测量孔的同轴度，其检测精度可满足（　　）mm。</w:t>
      </w:r>
    </w:p>
    <w:p w14:paraId="16E3E12B">
      <w:pPr>
        <w:pStyle w:val="78"/>
      </w:pPr>
      <w:r>
        <w:tab/>
      </w:r>
      <w:r>
        <w:t>A、0.02</w:t>
      </w:r>
      <w:r>
        <w:tab/>
      </w:r>
      <w:r>
        <w:t>B、0.03</w:t>
      </w:r>
      <w:r>
        <w:tab/>
      </w:r>
      <w:r>
        <w:t>C、0.05</w:t>
      </w:r>
      <w:r>
        <w:tab/>
      </w:r>
      <w:r>
        <w:t>D、0.10</w:t>
      </w:r>
    </w:p>
    <w:p w14:paraId="274C4915">
      <w:pPr>
        <w:pStyle w:val="75"/>
      </w:pPr>
      <w:r>
        <w:t>150、箱体上孔轴线与其面的距离检测不需要的工具为（　　）。</w:t>
      </w:r>
    </w:p>
    <w:p w14:paraId="4E86670C">
      <w:pPr>
        <w:pStyle w:val="78"/>
      </w:pPr>
      <w:r>
        <w:tab/>
      </w:r>
      <w:r>
        <w:t>A、千分尺</w:t>
      </w:r>
      <w:r>
        <w:tab/>
      </w:r>
      <w:r>
        <w:t>B、心棒</w:t>
      </w:r>
      <w:r>
        <w:tab/>
      </w:r>
      <w:r>
        <w:t>C、块规</w:t>
      </w:r>
      <w:r>
        <w:tab/>
      </w:r>
      <w:r>
        <w:t>D、千分表</w:t>
      </w:r>
    </w:p>
    <w:p w14:paraId="3F5CF56C">
      <w:pPr>
        <w:pStyle w:val="75"/>
      </w:pPr>
      <w:r>
        <w:t>151、在剖分式箱体（　　）加工时，一般选用剖分面作为粗基准。</w:t>
      </w:r>
    </w:p>
    <w:p w14:paraId="213A4209">
      <w:pPr>
        <w:pStyle w:val="78"/>
      </w:pPr>
      <w:r>
        <w:tab/>
      </w:r>
      <w:r>
        <w:t>A、刀具</w:t>
      </w:r>
      <w:r>
        <w:tab/>
      </w:r>
      <w:r>
        <w:t>B、工件</w:t>
      </w:r>
      <w:r>
        <w:tab/>
      </w:r>
      <w:r>
        <w:t>C、工作台</w:t>
      </w:r>
      <w:r>
        <w:tab/>
      </w:r>
      <w:r>
        <w:t>D、底座</w:t>
      </w:r>
    </w:p>
    <w:p w14:paraId="258C5D11">
      <w:pPr>
        <w:pStyle w:val="75"/>
      </w:pPr>
      <w:r>
        <w:t>152、检测偏角为60°的刀体，先用将刀体侧面基准与正弦规端面基准成（　　）角，使（　　）与正弦规量柱平行。</w:t>
      </w:r>
    </w:p>
    <w:p w14:paraId="2275FEB2">
      <w:pPr>
        <w:pStyle w:val="77"/>
      </w:pPr>
      <w:r>
        <w:tab/>
      </w:r>
      <w:r>
        <w:t>A、45°；主切削刃</w:t>
      </w:r>
      <w:r>
        <w:tab/>
      </w:r>
      <w:r>
        <w:t>B、30°；主切削刃</w:t>
      </w:r>
    </w:p>
    <w:p w14:paraId="77690CA1">
      <w:pPr>
        <w:pStyle w:val="77"/>
      </w:pPr>
      <w:r>
        <w:tab/>
      </w:r>
      <w:r>
        <w:t>C、60°；副切削刃</w:t>
      </w:r>
      <w:r>
        <w:tab/>
      </w:r>
      <w:r>
        <w:t>D、60°；主切削刃</w:t>
      </w:r>
    </w:p>
    <w:p w14:paraId="6AFB18BD">
      <w:pPr>
        <w:pStyle w:val="75"/>
      </w:pPr>
      <w:r>
        <w:t>153、检测两条对称键槽的方法与检测键槽的（　　）相同。</w:t>
      </w:r>
    </w:p>
    <w:p w14:paraId="7E89E825">
      <w:pPr>
        <w:pStyle w:val="78"/>
      </w:pPr>
      <w:r>
        <w:tab/>
      </w:r>
      <w:r>
        <w:t>A、对称度</w:t>
      </w:r>
      <w:r>
        <w:tab/>
      </w:r>
      <w:r>
        <w:t>B、平行度</w:t>
      </w:r>
      <w:r>
        <w:tab/>
      </w:r>
      <w:r>
        <w:t>C、平面度</w:t>
      </w:r>
      <w:r>
        <w:tab/>
      </w:r>
      <w:r>
        <w:t>D、垂直度</w:t>
      </w:r>
    </w:p>
    <w:p w14:paraId="2914A284">
      <w:pPr>
        <w:pStyle w:val="75"/>
      </w:pPr>
      <w:r>
        <w:t>154、铣刀对称键槽时，工件在转（　　）时，校准杆的位置产生变动。</w:t>
      </w:r>
    </w:p>
    <w:p w14:paraId="4718786F">
      <w:pPr>
        <w:pStyle w:val="78"/>
      </w:pPr>
      <w:r>
        <w:tab/>
      </w:r>
      <w:r>
        <w:t>A、90°</w:t>
      </w:r>
      <w:r>
        <w:tab/>
      </w:r>
      <w:r>
        <w:t>B、120°</w:t>
      </w:r>
      <w:r>
        <w:tab/>
      </w:r>
      <w:r>
        <w:t>C、180°</w:t>
      </w:r>
      <w:r>
        <w:tab/>
      </w:r>
      <w:r>
        <w:t>D、360°</w:t>
      </w:r>
    </w:p>
    <w:p w14:paraId="4C717706">
      <w:pPr>
        <w:pStyle w:val="75"/>
      </w:pPr>
      <w:r>
        <w:t>155、在螺旋面凸轮测量时，已测得分度头回转角度θ以及升高量H，则其导程为（　　）。</w:t>
      </w:r>
    </w:p>
    <w:p w14:paraId="784574E2">
      <w:pPr>
        <w:pStyle w:val="77"/>
      </w:pPr>
      <w:r>
        <w:tab/>
      </w:r>
      <w:r>
        <w:t>A、H</w:t>
      </w:r>
      <w:r>
        <w:tab/>
      </w:r>
      <w:r>
        <w:t>B、(2π/θ)·H</w:t>
      </w:r>
    </w:p>
    <w:p w14:paraId="688537ED">
      <w:pPr>
        <w:pStyle w:val="77"/>
      </w:pPr>
      <w:r>
        <w:tab/>
      </w:r>
      <w:r>
        <w:t>C、(π/θ)H</w:t>
      </w:r>
      <w:r>
        <w:tab/>
      </w:r>
      <w:r>
        <w:t>D、H/θ</w:t>
      </w:r>
    </w:p>
    <w:p w14:paraId="3B5E1E97">
      <w:pPr>
        <w:pStyle w:val="75"/>
      </w:pPr>
      <w:r>
        <w:t>156、已知测量圆柱螺旋槽凸轮升角270°，升高量为60mm，则其导程为（　　）mm。</w:t>
      </w:r>
    </w:p>
    <w:p w14:paraId="48FC8ED1">
      <w:pPr>
        <w:pStyle w:val="78"/>
      </w:pPr>
      <w:r>
        <w:tab/>
      </w:r>
      <w:r>
        <w:t>A、60</w:t>
      </w:r>
      <w:r>
        <w:tab/>
      </w:r>
      <w:r>
        <w:t>B、40</w:t>
      </w:r>
      <w:r>
        <w:tab/>
      </w:r>
      <w:r>
        <w:t>C、90</w:t>
      </w:r>
      <w:r>
        <w:tab/>
      </w:r>
      <w:r>
        <w:t>D、80</w:t>
      </w:r>
    </w:p>
    <w:p w14:paraId="1B36E201">
      <w:pPr>
        <w:pStyle w:val="75"/>
      </w:pPr>
      <w:r>
        <w:t>157、检测单柄的外球面的球面位置通过测量与柄部的（　　）和其相交处直径来检测。</w:t>
      </w:r>
    </w:p>
    <w:p w14:paraId="5E9548B6">
      <w:pPr>
        <w:pStyle w:val="78"/>
      </w:pPr>
      <w:r>
        <w:tab/>
      </w:r>
      <w:r>
        <w:t>A、同轴度</w:t>
      </w:r>
      <w:r>
        <w:tab/>
      </w:r>
      <w:r>
        <w:t>B、平行度</w:t>
      </w:r>
      <w:r>
        <w:tab/>
      </w:r>
      <w:r>
        <w:t>C、跳动度</w:t>
      </w:r>
      <w:r>
        <w:tab/>
      </w:r>
      <w:r>
        <w:t>D、位置度</w:t>
      </w:r>
    </w:p>
    <w:p w14:paraId="6193062E">
      <w:pPr>
        <w:pStyle w:val="75"/>
      </w:pPr>
      <w:r>
        <w:t>158、在铣削球面时，球面呈单向切削纹路，则产生的原因不可能是（　　）。</w:t>
      </w:r>
    </w:p>
    <w:p w14:paraId="27982B99">
      <w:pPr>
        <w:pStyle w:val="76"/>
      </w:pPr>
      <w:r>
        <w:tab/>
      </w:r>
      <w:r>
        <w:t>A、工件与夹具不同轴</w:t>
      </w:r>
    </w:p>
    <w:p w14:paraId="369FEFBA">
      <w:pPr>
        <w:pStyle w:val="76"/>
      </w:pPr>
      <w:r>
        <w:tab/>
      </w:r>
      <w:r>
        <w:t>B、铣刀刀尖回转直径调整不当</w:t>
      </w:r>
    </w:p>
    <w:p w14:paraId="5598F365">
      <w:pPr>
        <w:pStyle w:val="76"/>
      </w:pPr>
      <w:r>
        <w:tab/>
      </w:r>
      <w:r>
        <w:t>C、夹具体的安装校正不好铣刀轴线与工件轴线不在同一平面</w:t>
      </w:r>
    </w:p>
    <w:p w14:paraId="5F55C0A0">
      <w:pPr>
        <w:pStyle w:val="76"/>
      </w:pPr>
      <w:r>
        <w:tab/>
      </w:r>
      <w:r>
        <w:t>D、工作台调整不当</w:t>
      </w:r>
    </w:p>
    <w:p w14:paraId="51C2B1A9">
      <w:pPr>
        <w:pStyle w:val="75"/>
      </w:pPr>
      <w:r>
        <w:t>159、检测型腔内的圆角和（　　）一般用样板进行。</w:t>
      </w:r>
    </w:p>
    <w:p w14:paraId="6863B626">
      <w:pPr>
        <w:pStyle w:val="78"/>
      </w:pPr>
      <w:r>
        <w:tab/>
      </w:r>
      <w:r>
        <w:t>A、长度</w:t>
      </w:r>
      <w:r>
        <w:tab/>
      </w:r>
      <w:r>
        <w:t>B、宽度</w:t>
      </w:r>
      <w:r>
        <w:tab/>
      </w:r>
      <w:r>
        <w:t>C、斜度</w:t>
      </w:r>
      <w:r>
        <w:tab/>
      </w:r>
      <w:r>
        <w:t>D、高度</w:t>
      </w:r>
    </w:p>
    <w:p w14:paraId="634CCD24">
      <w:pPr>
        <w:pStyle w:val="75"/>
      </w:pPr>
      <w:r>
        <w:t>160、加工复合斜面，以下调整方法正确的是（　　）。</w:t>
      </w:r>
    </w:p>
    <w:p w14:paraId="716ECC5A">
      <w:pPr>
        <w:pStyle w:val="76"/>
      </w:pPr>
      <w:r>
        <w:tab/>
      </w:r>
      <w:r>
        <w:t>A、null 见图160-A</w:t>
      </w:r>
      <w:r>
        <w:drawing>
          <wp:inline distT="0" distB="0" distL="114300" distR="114300">
            <wp:extent cx="4354195" cy="485775"/>
            <wp:effectExtent l="0" t="0" r="0" b="0"/>
            <wp:docPr id="111" name="Picture" descr="160-A.png" title="8ca80d18e12e0f40cfcfd1d5413be660bb3fb2b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Picture" descr="160-A.png" title="8ca80d18e12e0f40cfcfd1d5413be660bb3fb2ba.png"/>
                    <pic:cNvPicPr>
                      <a:picLocks noChangeAspect="1" noChangeArrowheads="1"/>
                    </pic:cNvPicPr>
                  </pic:nvPicPr>
                  <pic:blipFill>
                    <a:blip r:embed="rId35"/>
                    <a:stretch>
                      <a:fillRect/>
                    </a:stretch>
                  </pic:blipFill>
                  <pic:spPr>
                    <a:xfrm>
                      <a:off x="0" y="0"/>
                      <a:ext cx="4354590" cy="485974"/>
                    </a:xfrm>
                    <a:prstGeom prst="rect">
                      <a:avLst/>
                    </a:prstGeom>
                    <a:noFill/>
                    <a:ln w="9525">
                      <a:noFill/>
                    </a:ln>
                  </pic:spPr>
                </pic:pic>
              </a:graphicData>
            </a:graphic>
          </wp:inline>
        </w:drawing>
      </w:r>
    </w:p>
    <w:p w14:paraId="5DBAE085">
      <w:pPr>
        <w:pStyle w:val="76"/>
      </w:pPr>
      <w:r>
        <w:tab/>
      </w:r>
      <w:r>
        <w:t>B、null 见图160-B</w:t>
      </w:r>
      <w:r>
        <w:drawing>
          <wp:inline distT="0" distB="0" distL="114300" distR="114300">
            <wp:extent cx="4335145" cy="530225"/>
            <wp:effectExtent l="0" t="0" r="0" b="0"/>
            <wp:docPr id="114" name="Picture" descr="160-B.png" title="96665bc1a768e7ace2fff5eecdb786ec174877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Picture" descr="160-B.png" title="96665bc1a768e7ace2fff5eecdb786ec17487761.png"/>
                    <pic:cNvPicPr>
                      <a:picLocks noChangeAspect="1" noChangeArrowheads="1"/>
                    </pic:cNvPicPr>
                  </pic:nvPicPr>
                  <pic:blipFill>
                    <a:blip r:embed="rId36"/>
                    <a:stretch>
                      <a:fillRect/>
                    </a:stretch>
                  </pic:blipFill>
                  <pic:spPr>
                    <a:xfrm>
                      <a:off x="0" y="0"/>
                      <a:ext cx="4335406" cy="530735"/>
                    </a:xfrm>
                    <a:prstGeom prst="rect">
                      <a:avLst/>
                    </a:prstGeom>
                    <a:noFill/>
                    <a:ln w="9525">
                      <a:noFill/>
                    </a:ln>
                  </pic:spPr>
                </pic:pic>
              </a:graphicData>
            </a:graphic>
          </wp:inline>
        </w:drawing>
      </w:r>
    </w:p>
    <w:p w14:paraId="388CFF45">
      <w:pPr>
        <w:pStyle w:val="76"/>
      </w:pPr>
      <w:r>
        <w:tab/>
      </w:r>
      <w:r>
        <w:t>C、null 见图160-C</w:t>
      </w:r>
      <w:r>
        <w:drawing>
          <wp:inline distT="0" distB="0" distL="114300" distR="114300">
            <wp:extent cx="4187825" cy="498475"/>
            <wp:effectExtent l="0" t="0" r="0" b="0"/>
            <wp:docPr id="117" name="Picture" descr="160-C.png" title="a1342d4009aba0360cde52045d82131a2cc966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Picture" descr="160-C.png" title="a1342d4009aba0360cde52045d82131a2cc96624.png"/>
                    <pic:cNvPicPr>
                      <a:picLocks noChangeAspect="1" noChangeArrowheads="1"/>
                    </pic:cNvPicPr>
                  </pic:nvPicPr>
                  <pic:blipFill>
                    <a:blip r:embed="rId37"/>
                    <a:stretch>
                      <a:fillRect/>
                    </a:stretch>
                  </pic:blipFill>
                  <pic:spPr>
                    <a:xfrm>
                      <a:off x="0" y="0"/>
                      <a:ext cx="4188335" cy="498763"/>
                    </a:xfrm>
                    <a:prstGeom prst="rect">
                      <a:avLst/>
                    </a:prstGeom>
                    <a:noFill/>
                    <a:ln w="9525">
                      <a:noFill/>
                    </a:ln>
                  </pic:spPr>
                </pic:pic>
              </a:graphicData>
            </a:graphic>
          </wp:inline>
        </w:drawing>
      </w:r>
    </w:p>
    <w:p w14:paraId="78CC665C">
      <w:pPr>
        <w:pStyle w:val="76"/>
      </w:pPr>
      <w:r>
        <w:tab/>
      </w:r>
      <w:r>
        <w:t>D、null 见图160-D</w:t>
      </w:r>
      <w:r>
        <w:drawing>
          <wp:inline distT="0" distB="0" distL="114300" distR="114300">
            <wp:extent cx="4328795" cy="421640"/>
            <wp:effectExtent l="0" t="0" r="0" b="0"/>
            <wp:docPr id="120" name="Picture" descr="160-D.png" title="ca4b4af0a8102fb41713eb30068265168d6677e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Picture" descr="160-D.png" title="ca4b4af0a8102fb41713eb30068265168d6677ee.png"/>
                    <pic:cNvPicPr>
                      <a:picLocks noChangeAspect="1" noChangeArrowheads="1"/>
                    </pic:cNvPicPr>
                  </pic:nvPicPr>
                  <pic:blipFill>
                    <a:blip r:embed="rId38"/>
                    <a:stretch>
                      <a:fillRect/>
                    </a:stretch>
                  </pic:blipFill>
                  <pic:spPr>
                    <a:xfrm>
                      <a:off x="0" y="0"/>
                      <a:ext cx="4329012" cy="422030"/>
                    </a:xfrm>
                    <a:prstGeom prst="rect">
                      <a:avLst/>
                    </a:prstGeom>
                    <a:noFill/>
                    <a:ln w="9525">
                      <a:noFill/>
                    </a:ln>
                  </pic:spPr>
                </pic:pic>
              </a:graphicData>
            </a:graphic>
          </wp:inline>
        </w:drawing>
      </w:r>
    </w:p>
    <w:p w14:paraId="11627356">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7AD38A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51981FBF">
            <w:pPr>
              <w:keepNext/>
              <w:jc w:val="center"/>
            </w:pPr>
            <w:r>
              <w:rPr>
                <w:rFonts w:hint="eastAsia"/>
              </w:rPr>
              <w:t>得　分</w:t>
            </w:r>
          </w:p>
        </w:tc>
        <w:tc>
          <w:tcPr>
            <w:tcW w:w="1440" w:type="dxa"/>
            <w:vAlign w:val="center"/>
          </w:tcPr>
          <w:p w14:paraId="24D85544">
            <w:pPr>
              <w:keepNext/>
              <w:jc w:val="center"/>
            </w:pPr>
          </w:p>
        </w:tc>
      </w:tr>
      <w:tr w14:paraId="4C4E31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671283A5">
            <w:pPr>
              <w:keepNext/>
              <w:jc w:val="center"/>
            </w:pPr>
            <w:r>
              <w:rPr>
                <w:rFonts w:hint="eastAsia"/>
              </w:rPr>
              <w:t>评分人</w:t>
            </w:r>
          </w:p>
        </w:tc>
        <w:tc>
          <w:tcPr>
            <w:tcW w:w="1440" w:type="dxa"/>
            <w:vAlign w:val="center"/>
          </w:tcPr>
          <w:p w14:paraId="28BC8A04">
            <w:pPr>
              <w:keepNext/>
              <w:jc w:val="center"/>
            </w:pPr>
          </w:p>
        </w:tc>
      </w:tr>
    </w:tbl>
    <w:p w14:paraId="2E3B7E1E">
      <w:pPr>
        <w:pStyle w:val="79"/>
      </w:pPr>
      <w:r>
        <w:t>二、判断题（每题0.5分，共20分。）</w:t>
      </w:r>
    </w:p>
    <w:p w14:paraId="2EECBB47">
      <w:pPr>
        <w:pStyle w:val="75"/>
      </w:pPr>
      <w:r>
        <w:t>161、（　　）在职业活动中一贯地诚实守信会损害企业的利益。</w:t>
      </w:r>
    </w:p>
    <w:p w14:paraId="67091BA6">
      <w:pPr>
        <w:pStyle w:val="75"/>
      </w:pPr>
      <w:r>
        <w:t>162、（　　）市场经济时代，勤劳是需要的，而节俭则不宜提倡。</w:t>
      </w:r>
    </w:p>
    <w:p w14:paraId="75E3D6B8">
      <w:pPr>
        <w:pStyle w:val="75"/>
      </w:pPr>
      <w:r>
        <w:t>163、（　　）光学合像仪受环境温度变化影响较小。</w:t>
      </w:r>
    </w:p>
    <w:p w14:paraId="74BDAB86">
      <w:pPr>
        <w:pStyle w:val="75"/>
      </w:pPr>
      <w:r>
        <w:t>164、（　　）刻线前应校正工件端面跳动量。</w:t>
      </w:r>
    </w:p>
    <w:p w14:paraId="665CEFB1">
      <w:pPr>
        <w:pStyle w:val="75"/>
      </w:pPr>
      <w:r>
        <w:t>165、（　　）等加速的位移曲线为：S＝K²。</w:t>
      </w:r>
    </w:p>
    <w:p w14:paraId="3F2858D7">
      <w:pPr>
        <w:pStyle w:val="75"/>
      </w:pPr>
      <w:r>
        <w:t>166、（　　）杠杆千分尺用于相对测量和绝对测量。</w:t>
      </w:r>
    </w:p>
    <w:p w14:paraId="4EB40C34">
      <w:pPr>
        <w:pStyle w:val="75"/>
      </w:pPr>
      <w:r>
        <w:t>167、（　　）较精确的复合斜面用正弦规检测。</w:t>
      </w:r>
    </w:p>
    <w:p w14:paraId="1D83AA5D">
      <w:pPr>
        <w:pStyle w:val="75"/>
      </w:pPr>
      <w:r>
        <w:t>168、（　　）HT200进行调质热处理可以获得良好的综合力学性能。</w:t>
      </w:r>
    </w:p>
    <w:p w14:paraId="718CE216">
      <w:pPr>
        <w:pStyle w:val="75"/>
      </w:pPr>
      <w:r>
        <w:t>169、（　　）轴承合金应具有良好的磨合性。</w:t>
      </w:r>
    </w:p>
    <w:p w14:paraId="404156DF">
      <w:pPr>
        <w:pStyle w:val="75"/>
      </w:pPr>
      <w:r>
        <w:t>170、（　　）接触器适用于远距离频繁通断的交直流控制电路。</w:t>
      </w:r>
    </w:p>
    <w:p w14:paraId="67DC98C5">
      <w:pPr>
        <w:pStyle w:val="75"/>
      </w:pPr>
      <w:r>
        <w:t>171、（　　）明确岗位工作的质量标准及不同班次之间对相应的质量问题的责任、处理方法和权限。</w:t>
      </w:r>
    </w:p>
    <w:p w14:paraId="250CD742">
      <w:pPr>
        <w:pStyle w:val="75"/>
      </w:pPr>
      <w:r>
        <w:t>172、（　　）减速器箱体的加工过程分为平面加工及侧面和轴承孔加工两个阶段。</w:t>
      </w:r>
    </w:p>
    <w:p w14:paraId="3D9F8412">
      <w:pPr>
        <w:pStyle w:val="75"/>
      </w:pPr>
      <w:r>
        <w:t>173、（　　）将原材料变成成品的过程叫生产过程。</w:t>
      </w:r>
    </w:p>
    <w:p w14:paraId="76CCA38C">
      <w:pPr>
        <w:pStyle w:val="75"/>
      </w:pPr>
      <w:r>
        <w:t>174、（　　）绘制凸轮零件，一般选用主视图表达凸轮的基圆形状。</w:t>
      </w:r>
    </w:p>
    <w:p w14:paraId="407F922E">
      <w:pPr>
        <w:pStyle w:val="75"/>
      </w:pPr>
      <w:r>
        <w:t>175、（　　）一个或一组工人，在一个工作地点对同一个或同时对几个工件所连续完成的工艺过程叫工序。</w:t>
      </w:r>
    </w:p>
    <w:p w14:paraId="2BF3C7E0">
      <w:pPr>
        <w:pStyle w:val="75"/>
      </w:pPr>
      <w:r>
        <w:t>176、（　　）A型支承板适用于精加工的平面定位，主要是侧面或顶面定位。</w:t>
      </w:r>
    </w:p>
    <w:p w14:paraId="6B32CB81">
      <w:pPr>
        <w:pStyle w:val="75"/>
      </w:pPr>
      <w:r>
        <w:t>177、（　　）在考虑夹具结构时，应尽量以较小夹紧力来达到夹紧的目的。</w:t>
      </w:r>
    </w:p>
    <w:p w14:paraId="121F5829">
      <w:pPr>
        <w:pStyle w:val="75"/>
      </w:pPr>
      <w:r>
        <w:t>178、（　　）偏心夹紧机构也是基于斜楔的原理。</w:t>
      </w:r>
    </w:p>
    <w:p w14:paraId="123B6BB2">
      <w:pPr>
        <w:pStyle w:val="75"/>
      </w:pPr>
      <w:r>
        <w:t>179、（　　）前角增大，刃口锋利，铣削力降低。</w:t>
      </w:r>
    </w:p>
    <w:p w14:paraId="06810CB7">
      <w:pPr>
        <w:pStyle w:val="75"/>
      </w:pPr>
      <w:r>
        <w:t>180、（　　）在铣削脆性金属时，铣削速度对铣削力没有显著的影响。</w:t>
      </w:r>
    </w:p>
    <w:p w14:paraId="79DC10FD">
      <w:pPr>
        <w:pStyle w:val="75"/>
      </w:pPr>
      <w:r>
        <w:t>181、（　　）刀具前角从10℃增大到18℃时，切削温度变化最为显著。</w:t>
      </w:r>
    </w:p>
    <w:p w14:paraId="79B17B3B">
      <w:pPr>
        <w:pStyle w:val="75"/>
      </w:pPr>
      <w:r>
        <w:t>182、（　　）表面粗糙度不会影响到机器的使用寿命。</w:t>
      </w:r>
    </w:p>
    <w:p w14:paraId="11BC8825">
      <w:pPr>
        <w:pStyle w:val="75"/>
      </w:pPr>
      <w:r>
        <w:t>183、（　　）表面粗糙度会影响到配合的性质。</w:t>
      </w:r>
    </w:p>
    <w:p w14:paraId="1CB3129F">
      <w:pPr>
        <w:pStyle w:val="75"/>
      </w:pPr>
      <w:r>
        <w:t>184、（　　）X62W型铣床工作台垂向进给速度是纵向进给速度的1/3，但与横向进给速度相同。</w:t>
      </w:r>
    </w:p>
    <w:p w14:paraId="234DFAE8">
      <w:pPr>
        <w:pStyle w:val="75"/>
      </w:pPr>
      <w:r>
        <w:t>185、（　　）工作台在进给过程中，若超载或受到意外阻力时，进给运动不能自动停止，这是钢球安全离合器的扭矩调节的太大的缘故。</w:t>
      </w:r>
    </w:p>
    <w:p w14:paraId="26374AC5">
      <w:pPr>
        <w:pStyle w:val="75"/>
      </w:pPr>
      <w:r>
        <w:t>186、（　　）铣削镍基合金时，高速钢铣刀的铣削速度一般不宜超过10m/min。</w:t>
      </w:r>
    </w:p>
    <w:p w14:paraId="0C88C727">
      <w:pPr>
        <w:pStyle w:val="75"/>
      </w:pPr>
      <w:r>
        <w:t>187、（　　）奥氏体不锈钢的硬度很高，一般通过中间退火处理后再切削。</w:t>
      </w:r>
    </w:p>
    <w:p w14:paraId="4203FB11">
      <w:pPr>
        <w:pStyle w:val="75"/>
      </w:pPr>
      <w:r>
        <w:t>188、（　　）批加工薄壁筒形工件，最好采用带肩心轴装夹。</w:t>
      </w:r>
    </w:p>
    <w:p w14:paraId="40EC04A6">
      <w:pPr>
        <w:pStyle w:val="75"/>
      </w:pPr>
      <w:r>
        <w:t>189、（　　）αn为α角在通过x轴且垂直于斜面轮廓的平面上的投影角。</w:t>
      </w:r>
    </w:p>
    <w:p w14:paraId="2C439FB2">
      <w:pPr>
        <w:pStyle w:val="75"/>
      </w:pPr>
      <w:r>
        <w:t>190、（　　）圆盘凸轮铣削时必须由分度头和工作台作复合进给运动。</w:t>
      </w:r>
    </w:p>
    <w:p w14:paraId="0B678594">
      <w:pPr>
        <w:pStyle w:val="75"/>
      </w:pPr>
      <w:r>
        <w:t>191、（　　）采用分度头主轴交换齿轮法加工小导程圆柱凸轮时，只能用机动进给。</w:t>
      </w:r>
    </w:p>
    <w:p w14:paraId="05F64783">
      <w:pPr>
        <w:pStyle w:val="75"/>
      </w:pPr>
      <w:r>
        <w:t>192、（　　）采用逆铣方式用左切铣刀铣左旋齿槽时，若螺旋角β＜20°，则工件台角度应比工件螺旋角大1°～4°。</w:t>
      </w:r>
    </w:p>
    <w:p w14:paraId="2114993F">
      <w:pPr>
        <w:pStyle w:val="75"/>
      </w:pPr>
      <w:r>
        <w:t>193、（　　）调整双角铣刀的切削位置必须在工作台扳转角度和交换齿轮配置完毕后才能进行。</w:t>
      </w:r>
    </w:p>
    <w:p w14:paraId="67D99E70">
      <w:pPr>
        <w:pStyle w:val="75"/>
      </w:pPr>
      <w:r>
        <w:t>194、（　　）型腔型面的加工，关键要选择好定位基准。</w:t>
      </w:r>
    </w:p>
    <w:p w14:paraId="67CC5817">
      <w:pPr>
        <w:pStyle w:val="75"/>
      </w:pPr>
      <w:r>
        <w:t>195、（　　）仿形铣床工作原理，可直接作用和自动作用相结合。</w:t>
      </w:r>
    </w:p>
    <w:p w14:paraId="7E429B31">
      <w:pPr>
        <w:pStyle w:val="75"/>
      </w:pPr>
      <w:r>
        <w:t>196、（　　）A正2；A反2的读数是光学合像水平仪旋转360°原位置。</w:t>
      </w:r>
    </w:p>
    <w:p w14:paraId="06A76A2C">
      <w:pPr>
        <w:pStyle w:val="75"/>
      </w:pPr>
      <w:r>
        <w:t>197、（　　）浮标式气动量仪轴向测头测量时，直到使浮标正确处于-10μm与+15μm处为止。</w:t>
      </w:r>
    </w:p>
    <w:p w14:paraId="69A53AA5">
      <w:pPr>
        <w:pStyle w:val="75"/>
      </w:pPr>
      <w:r>
        <w:t>198、（　　）采用心棒上装夹百分表对箱体上另一轴孔进行同轴度误差的检测的方法在工厂中得到普通的应用。</w:t>
      </w:r>
    </w:p>
    <w:p w14:paraId="5EDD3220">
      <w:pPr>
        <w:pStyle w:val="75"/>
      </w:pPr>
      <w:r>
        <w:t>199、（　　）当铣刀的几何形状产生误差会引起凸轮的升高量误差。</w:t>
      </w:r>
    </w:p>
    <w:p w14:paraId="2B4B320E">
      <w:pPr>
        <w:pStyle w:val="75"/>
      </w:pPr>
      <w:r>
        <w:t>200、（　　）分度头和立铣头相对位置不正确能引起工作型面形状误差大。</w:t>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343A7D">
    <w:pPr>
      <w:pStyle w:val="16"/>
      <w:widowControl w:val="0"/>
      <w:tabs>
        <w:tab w:val="right" w:pos="8221"/>
        <w:tab w:val="clear" w:pos="4153"/>
        <w:tab w:val="clear" w:pos="8306"/>
      </w:tabs>
      <w:rPr>
        <w:kern w:val="2"/>
        <w:lang w:eastAsia="zh-CN"/>
      </w:rPr>
    </w:pPr>
    <w:r>
      <w:rPr>
        <w:kern w:val="2"/>
        <w:lang w:eastAsia="zh-CN"/>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-19685</wp:posOffset>
              </wp:positionV>
              <wp:extent cx="5257800" cy="0"/>
              <wp:effectExtent l="0" t="4445" r="0" b="5080"/>
              <wp:wrapNone/>
              <wp:docPr id="61" name="Line 3"/>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a:effectLst/>
                    </wps:spPr>
                    <wps:bodyPr/>
                  </wps:wsp>
                </a:graphicData>
              </a:graphic>
            </wp:anchor>
          </w:drawing>
        </mc:Choice>
        <mc:Fallback>
          <w:pict>
            <v:line id="Line 3" o:spid="_x0000_s1026" o:spt="20" style="position:absolute;left:0pt;margin-left:-1.5pt;margin-top:-1.55pt;height:0pt;width:414pt;z-index:251659264;mso-width-relative:page;mso-height-relative:page;" filled="f" stroked="t" coordsize="21600,21600" o:gfxdata="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ypDiNUAAAAIAQAADwAAAAAAAAABACAAAAAiAAAAZHJz&#10;L2Rvd25yZXYueG1sUEsBAhQAFAAAAAgAh07iQEcs2u7OAQAArgMAAA4AAAAAAAAAAQAgAAAAJAEA&#10;AGRycy9lMm9Eb2MueG1sUEsFBgAAAAAGAAYAWQEAAGQFAAAAAA==&#10;">
              <v:fill on="f" focussize="0,0"/>
              <v:stroke color="#000000" joinstyle="round"/>
              <v:imagedata o:title=""/>
              <o:lock v:ext="edit" aspectratio="f"/>
            </v:line>
          </w:pict>
        </mc:Fallback>
      </mc:AlternateConten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6970EDE"/>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4">
    <w:name w:val="Default Paragraph Font"/>
    <w:semiHidden/>
    <w:unhideWhenUsed/>
    <w:uiPriority w:val="1"/>
  </w:style>
  <w:style w:type="table" w:default="1" w:styleId="21">
    <w:name w:val="Normal Table"/>
    <w:semiHidden/>
    <w:unhideWhenUsed/>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uiPriority w:val="0"/>
    <w:rPr>
      <w:rFonts w:ascii="Times New Roman" w:hAnsi="Times New Roman"/>
      <w:sz w:val="18"/>
      <w:szCs w:val="18"/>
    </w:rPr>
  </w:style>
  <w:style w:type="paragraph" w:styleId="16">
    <w:name w:val="footer"/>
    <w:basedOn w:val="1"/>
    <w:link w:val="37"/>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uiPriority w:val="0"/>
  </w:style>
  <w:style w:type="character" w:styleId="26">
    <w:name w:val="Hyperlink"/>
    <w:uiPriority w:val="0"/>
    <w:rPr>
      <w:color w:val="4F81BD"/>
    </w:rPr>
  </w:style>
  <w:style w:type="character" w:styleId="27">
    <w:name w:val="footnote reference"/>
    <w:uiPriority w:val="0"/>
    <w:rPr>
      <w:vertAlign w:val="superscript"/>
    </w:rPr>
  </w:style>
  <w:style w:type="character" w:customStyle="1" w:styleId="28">
    <w:name w:val="正文文本 字符"/>
    <w:link w:val="3"/>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uiPriority w:val="0"/>
  </w:style>
  <w:style w:type="paragraph" w:customStyle="1" w:styleId="32">
    <w:name w:val="Table Caption"/>
    <w:basedOn w:val="12"/>
    <w:uiPriority w:val="0"/>
    <w:pPr>
      <w:keepNext/>
    </w:pPr>
  </w:style>
  <w:style w:type="character" w:customStyle="1" w:styleId="33">
    <w:name w:val="Verbatim Char"/>
    <w:link w:val="34"/>
    <w:uiPriority w:val="0"/>
    <w:rPr>
      <w:rFonts w:ascii="Consolas" w:hAnsi="Consolas"/>
      <w:sz w:val="22"/>
    </w:rPr>
  </w:style>
  <w:style w:type="paragraph" w:customStyle="1" w:styleId="34">
    <w:name w:val="Source Code"/>
    <w:link w:val="33"/>
    <w:qFormat/>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uiPriority w:val="0"/>
    <w:rPr>
      <w:sz w:val="18"/>
      <w:szCs w:val="18"/>
    </w:rPr>
  </w:style>
  <w:style w:type="character" w:customStyle="1" w:styleId="37">
    <w:name w:val="页脚 字符"/>
    <w:link w:val="16"/>
    <w:uiPriority w:val="99"/>
    <w:rPr>
      <w:sz w:val="18"/>
      <w:szCs w:val="18"/>
    </w:rPr>
  </w:style>
  <w:style w:type="character" w:customStyle="1" w:styleId="38">
    <w:name w:val="批注框文本 字符"/>
    <w:link w:val="15"/>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qFormat/>
    <w:uiPriority w:val="0"/>
    <w:rPr>
      <w:b/>
      <w:color w:val="007020"/>
    </w:rPr>
  </w:style>
  <w:style w:type="character" w:customStyle="1" w:styleId="131">
    <w:name w:val="DataTypeTok"/>
    <w:basedOn w:val="33"/>
    <w:qFormat/>
    <w:uiPriority w:val="0"/>
    <w:rPr>
      <w:color w:val="902000"/>
    </w:rPr>
  </w:style>
  <w:style w:type="character" w:customStyle="1" w:styleId="132">
    <w:name w:val="DecValTok"/>
    <w:basedOn w:val="33"/>
    <w:qFormat/>
    <w:uiPriority w:val="0"/>
    <w:rPr>
      <w:color w:val="40A070"/>
    </w:rPr>
  </w:style>
  <w:style w:type="character" w:customStyle="1" w:styleId="133">
    <w:name w:val="BaseNTok"/>
    <w:basedOn w:val="33"/>
    <w:qFormat/>
    <w:uiPriority w:val="0"/>
    <w:rPr>
      <w:color w:val="40A070"/>
    </w:rPr>
  </w:style>
  <w:style w:type="character" w:customStyle="1" w:styleId="134">
    <w:name w:val="FloatTok"/>
    <w:basedOn w:val="33"/>
    <w:qFormat/>
    <w:uiPriority w:val="0"/>
    <w:rPr>
      <w:color w:val="40A070"/>
    </w:rPr>
  </w:style>
  <w:style w:type="character" w:customStyle="1" w:styleId="135">
    <w:name w:val="ConstantTok"/>
    <w:basedOn w:val="33"/>
    <w:qFormat/>
    <w:uiPriority w:val="0"/>
    <w:rPr>
      <w:color w:val="880000"/>
    </w:rPr>
  </w:style>
  <w:style w:type="character" w:customStyle="1" w:styleId="136">
    <w:name w:val="CharTok"/>
    <w:basedOn w:val="33"/>
    <w:qFormat/>
    <w:uiPriority w:val="0"/>
    <w:rPr>
      <w:color w:val="4070A0"/>
    </w:rPr>
  </w:style>
  <w:style w:type="character" w:customStyle="1" w:styleId="137">
    <w:name w:val="SpecialCharTok"/>
    <w:basedOn w:val="33"/>
    <w:qFormat/>
    <w:uiPriority w:val="0"/>
    <w:rPr>
      <w:color w:val="4070A0"/>
    </w:rPr>
  </w:style>
  <w:style w:type="character" w:customStyle="1" w:styleId="138">
    <w:name w:val="StringTok"/>
    <w:basedOn w:val="33"/>
    <w:qFormat/>
    <w:uiPriority w:val="0"/>
    <w:rPr>
      <w:color w:val="4070A0"/>
    </w:rPr>
  </w:style>
  <w:style w:type="character" w:customStyle="1" w:styleId="139">
    <w:name w:val="VerbatimStringTok"/>
    <w:basedOn w:val="33"/>
    <w:qFormat/>
    <w:uiPriority w:val="0"/>
    <w:rPr>
      <w:color w:val="4070A0"/>
    </w:rPr>
  </w:style>
  <w:style w:type="character" w:customStyle="1" w:styleId="140">
    <w:name w:val="SpecialStringTok"/>
    <w:basedOn w:val="33"/>
    <w:qFormat/>
    <w:uiPriority w:val="0"/>
    <w:rPr>
      <w:color w:val="BB6688"/>
    </w:rPr>
  </w:style>
  <w:style w:type="character" w:customStyle="1" w:styleId="141">
    <w:name w:val="ImportTok"/>
    <w:basedOn w:val="33"/>
    <w:qFormat/>
    <w:uiPriority w:val="0"/>
    <w:rPr>
      <w:b/>
      <w:color w:val="008000"/>
    </w:rPr>
  </w:style>
  <w:style w:type="character" w:customStyle="1" w:styleId="142">
    <w:name w:val="CommentTok"/>
    <w:basedOn w:val="33"/>
    <w:qFormat/>
    <w:uiPriority w:val="0"/>
    <w:rPr>
      <w:i/>
      <w:color w:val="60A0B0"/>
    </w:rPr>
  </w:style>
  <w:style w:type="character" w:customStyle="1" w:styleId="143">
    <w:name w:val="DocumentationTok"/>
    <w:basedOn w:val="33"/>
    <w:qFormat/>
    <w:uiPriority w:val="0"/>
    <w:rPr>
      <w:i/>
      <w:color w:val="BA2121"/>
    </w:rPr>
  </w:style>
  <w:style w:type="character" w:customStyle="1" w:styleId="144">
    <w:name w:val="AnnotationTok"/>
    <w:basedOn w:val="33"/>
    <w:uiPriority w:val="0"/>
    <w:rPr>
      <w:b/>
      <w:i/>
      <w:color w:val="60A0B0"/>
    </w:rPr>
  </w:style>
  <w:style w:type="character" w:customStyle="1" w:styleId="145">
    <w:name w:val="CommentVarTok"/>
    <w:basedOn w:val="33"/>
    <w:uiPriority w:val="0"/>
    <w:rPr>
      <w:b/>
      <w:i/>
      <w:color w:val="60A0B0"/>
    </w:rPr>
  </w:style>
  <w:style w:type="character" w:customStyle="1" w:styleId="146">
    <w:name w:val="OtherTok"/>
    <w:basedOn w:val="33"/>
    <w:uiPriority w:val="0"/>
    <w:rPr>
      <w:color w:val="007020"/>
    </w:rPr>
  </w:style>
  <w:style w:type="character" w:customStyle="1" w:styleId="147">
    <w:name w:val="FunctionTok"/>
    <w:basedOn w:val="33"/>
    <w:uiPriority w:val="0"/>
    <w:rPr>
      <w:color w:val="06287E"/>
    </w:rPr>
  </w:style>
  <w:style w:type="character" w:customStyle="1" w:styleId="148">
    <w:name w:val="VariableTok"/>
    <w:basedOn w:val="33"/>
    <w:uiPriority w:val="0"/>
    <w:rPr>
      <w:color w:val="19177C"/>
    </w:rPr>
  </w:style>
  <w:style w:type="character" w:customStyle="1" w:styleId="149">
    <w:name w:val="ControlFlowTok"/>
    <w:basedOn w:val="33"/>
    <w:uiPriority w:val="0"/>
    <w:rPr>
      <w:b/>
      <w:color w:val="007020"/>
    </w:rPr>
  </w:style>
  <w:style w:type="character" w:customStyle="1" w:styleId="150">
    <w:name w:val="OperatorTok"/>
    <w:basedOn w:val="33"/>
    <w:uiPriority w:val="0"/>
    <w:rPr>
      <w:color w:val="666666"/>
    </w:rPr>
  </w:style>
  <w:style w:type="character" w:customStyle="1" w:styleId="151">
    <w:name w:val="BuiltInTok"/>
    <w:basedOn w:val="33"/>
    <w:uiPriority w:val="0"/>
    <w:rPr>
      <w:color w:val="008000"/>
    </w:rPr>
  </w:style>
  <w:style w:type="character" w:customStyle="1" w:styleId="152">
    <w:name w:val="ExtensionTok"/>
    <w:basedOn w:val="33"/>
    <w:uiPriority w:val="0"/>
  </w:style>
  <w:style w:type="character" w:customStyle="1" w:styleId="153">
    <w:name w:val="PreprocessorTok"/>
    <w:basedOn w:val="33"/>
    <w:uiPriority w:val="0"/>
    <w:rPr>
      <w:color w:val="BC7A00"/>
    </w:rPr>
  </w:style>
  <w:style w:type="character" w:customStyle="1" w:styleId="154">
    <w:name w:val="AttributeTok"/>
    <w:basedOn w:val="33"/>
    <w:uiPriority w:val="0"/>
    <w:rPr>
      <w:color w:val="7D9029"/>
    </w:rPr>
  </w:style>
  <w:style w:type="character" w:customStyle="1" w:styleId="155">
    <w:name w:val="RegionMarkerTok"/>
    <w:basedOn w:val="33"/>
    <w:uiPriority w:val="0"/>
  </w:style>
  <w:style w:type="character" w:customStyle="1" w:styleId="156">
    <w:name w:val="InformationTok"/>
    <w:basedOn w:val="33"/>
    <w:uiPriority w:val="0"/>
    <w:rPr>
      <w:b/>
      <w:i/>
      <w:color w:val="60A0B0"/>
    </w:rPr>
  </w:style>
  <w:style w:type="character" w:customStyle="1" w:styleId="157">
    <w:name w:val="WarningTok"/>
    <w:basedOn w:val="33"/>
    <w:uiPriority w:val="0"/>
    <w:rPr>
      <w:b/>
      <w:i/>
      <w:color w:val="60A0B0"/>
    </w:rPr>
  </w:style>
  <w:style w:type="character" w:customStyle="1" w:styleId="158">
    <w:name w:val="AlertTok"/>
    <w:basedOn w:val="33"/>
    <w:uiPriority w:val="0"/>
    <w:rPr>
      <w:b/>
      <w:color w:val="FF0000"/>
    </w:rPr>
  </w:style>
  <w:style w:type="character" w:customStyle="1" w:styleId="159">
    <w:name w:val="ErrorTok"/>
    <w:basedOn w:val="33"/>
    <w:uiPriority w:val="0"/>
    <w:rPr>
      <w:b/>
      <w:color w:val="FF0000"/>
    </w:rPr>
  </w:style>
  <w:style w:type="character" w:customStyle="1" w:styleId="160">
    <w:name w:val="NormalTok"/>
    <w:basedOn w:val="33"/>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0" Type="http://schemas.openxmlformats.org/officeDocument/2006/relationships/fontTable" Target="fontTable.xml"/><Relationship Id="rId4" Type="http://schemas.openxmlformats.org/officeDocument/2006/relationships/theme" Target="theme/theme1.xml"/><Relationship Id="rId39" Type="http://schemas.openxmlformats.org/officeDocument/2006/relationships/customXml" Target="../customXml/item1.xml"/><Relationship Id="rId38" Type="http://schemas.openxmlformats.org/officeDocument/2006/relationships/image" Target="media/image34.png"/><Relationship Id="rId37" Type="http://schemas.openxmlformats.org/officeDocument/2006/relationships/image" Target="media/image33.png"/><Relationship Id="rId36" Type="http://schemas.openxmlformats.org/officeDocument/2006/relationships/image" Target="media/image32.png"/><Relationship Id="rId35" Type="http://schemas.openxmlformats.org/officeDocument/2006/relationships/image" Target="media/image31.png"/><Relationship Id="rId34" Type="http://schemas.openxmlformats.org/officeDocument/2006/relationships/image" Target="media/image30.png"/><Relationship Id="rId33" Type="http://schemas.openxmlformats.org/officeDocument/2006/relationships/image" Target="media/image29.png"/><Relationship Id="rId32" Type="http://schemas.openxmlformats.org/officeDocument/2006/relationships/image" Target="media/image28.png"/><Relationship Id="rId31" Type="http://schemas.openxmlformats.org/officeDocument/2006/relationships/image" Target="media/image27.png"/><Relationship Id="rId30" Type="http://schemas.openxmlformats.org/officeDocument/2006/relationships/image" Target="media/image26.png"/><Relationship Id="rId3" Type="http://schemas.openxmlformats.org/officeDocument/2006/relationships/footer" Target="footer1.xml"/><Relationship Id="rId29" Type="http://schemas.openxmlformats.org/officeDocument/2006/relationships/image" Target="media/image25.png"/><Relationship Id="rId28" Type="http://schemas.openxmlformats.org/officeDocument/2006/relationships/image" Target="media/image24.png"/><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15</Pages>
  <Words>10679</Words>
  <Characters>11669</Characters>
  <Lines>1</Lines>
  <Paragraphs>1</Paragraphs>
  <TotalTime>2</TotalTime>
  <ScaleCrop>false</ScaleCrop>
  <LinksUpToDate>false</LinksUpToDate>
  <CharactersWithSpaces>12793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2025-04-01T06:51:00Z</dcterms:created>
  <dc:creator>Jessie</dc:creator>
  <cp:lastModifiedBy>Jessie</cp:lastModifiedBy>
  <dcterms:modified xsi:type="dcterms:W3CDTF">2025-04-01T06:52:08Z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345615E2D8C74DF7A4DFD7CEF7F45BD7_13</vt:lpwstr>
  </property>
</Properties>
</file>