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D04065">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08E67364">
                            <w:r>
                              <w:rPr>
                                <w:rFonts w:hint="eastAsia"/>
                              </w:rPr>
                              <w:t>科目代码：120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08E67364">
                      <w:r>
                        <w:rPr>
                          <w:rFonts w:hint="eastAsia"/>
                        </w:rPr>
                        <w:t>科目代码：120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451AE267">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AA67C1A">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4DC9A1">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E48053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BDE8CF4">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451AE267">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0AA67C1A">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014DC9A1">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4E48053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0BDE8CF4">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64029FB9">
      <w:pPr>
        <w:pStyle w:val="51"/>
      </w:pPr>
      <w:r>
        <w:t>数控车工二级理论知识试卷</w:t>
      </w:r>
    </w:p>
    <w:p w14:paraId="48250E45">
      <w:pPr>
        <w:pStyle w:val="80"/>
      </w:pPr>
      <w:r>
        <w:t>试卷编码：618010100121-2025040004</w:t>
      </w:r>
    </w:p>
    <w:p w14:paraId="5C3882A7">
      <w:pPr>
        <w:pStyle w:val="39"/>
      </w:pPr>
      <w:r>
        <w:t>职    业：数控车工</w:t>
      </w:r>
    </w:p>
    <w:p w14:paraId="3FA27622">
      <w:pPr>
        <w:pStyle w:val="39"/>
      </w:pPr>
      <w:r>
        <w:t>等    级：二级</w:t>
      </w:r>
    </w:p>
    <w:p w14:paraId="0A6497F1">
      <w:pPr>
        <w:pStyle w:val="39"/>
      </w:pPr>
      <w:r>
        <w:t>卷 册 一：理论知识</w:t>
      </w:r>
    </w:p>
    <w:p w14:paraId="2E53A11A">
      <w:pPr>
        <w:pStyle w:val="51"/>
      </w:pPr>
      <w:r>
        <w:t>注   意   事   项</w:t>
      </w:r>
    </w:p>
    <w:p w14:paraId="1A6677E3">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32"/>
        <w:gridCol w:w="1393"/>
        <w:gridCol w:w="1393"/>
        <w:gridCol w:w="1393"/>
        <w:gridCol w:w="1393"/>
        <w:gridCol w:w="1433"/>
      </w:tblGrid>
      <w:tr w14:paraId="1FC698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020E0F15">
            <w:pPr>
              <w:jc w:val="center"/>
              <w:rPr>
                <w:rFonts w:ascii="宋体" w:hAnsi="宋体"/>
              </w:rPr>
            </w:pPr>
          </w:p>
        </w:tc>
        <w:tc>
          <w:tcPr>
            <w:tcW w:w="1400" w:type="dxa"/>
            <w:vAlign w:val="center"/>
          </w:tcPr>
          <w:p w14:paraId="3ABE35AE">
            <w:pPr>
              <w:jc w:val="center"/>
              <w:rPr>
                <w:rFonts w:hint="eastAsia" w:ascii="宋体" w:hAnsi="宋体"/>
              </w:rPr>
            </w:pPr>
            <w:r>
              <w:rPr>
                <w:rFonts w:hint="eastAsia" w:ascii="宋体" w:hAnsi="宋体"/>
              </w:rPr>
              <w:t>一</w:t>
            </w:r>
          </w:p>
        </w:tc>
        <w:tc>
          <w:tcPr>
            <w:tcW w:w="1400" w:type="dxa"/>
            <w:vAlign w:val="center"/>
          </w:tcPr>
          <w:p w14:paraId="14A60BC5">
            <w:pPr>
              <w:jc w:val="center"/>
              <w:rPr>
                <w:rFonts w:hint="eastAsia" w:ascii="宋体" w:hAnsi="宋体"/>
              </w:rPr>
            </w:pPr>
            <w:r>
              <w:rPr>
                <w:rFonts w:hint="eastAsia" w:ascii="宋体" w:hAnsi="宋体"/>
              </w:rPr>
              <w:t>二</w:t>
            </w:r>
          </w:p>
        </w:tc>
        <w:tc>
          <w:tcPr>
            <w:tcW w:w="1400" w:type="dxa"/>
            <w:vAlign w:val="center"/>
          </w:tcPr>
          <w:p w14:paraId="3CE0509A">
            <w:pPr>
              <w:jc w:val="center"/>
              <w:rPr>
                <w:rFonts w:hint="eastAsia" w:ascii="宋体" w:hAnsi="宋体"/>
              </w:rPr>
            </w:pPr>
            <w:r>
              <w:rPr>
                <w:rFonts w:hint="eastAsia" w:ascii="宋体" w:hAnsi="宋体"/>
              </w:rPr>
              <w:t>三</w:t>
            </w:r>
          </w:p>
        </w:tc>
        <w:tc>
          <w:tcPr>
            <w:tcW w:w="1400" w:type="dxa"/>
            <w:vAlign w:val="center"/>
          </w:tcPr>
          <w:p w14:paraId="2D698D50">
            <w:pPr>
              <w:jc w:val="center"/>
              <w:rPr>
                <w:rFonts w:hint="eastAsia" w:ascii="宋体" w:hAnsi="宋体"/>
              </w:rPr>
            </w:pPr>
            <w:r>
              <w:rPr>
                <w:rFonts w:hint="eastAsia" w:ascii="宋体" w:hAnsi="宋体"/>
              </w:rPr>
              <w:t>四</w:t>
            </w:r>
          </w:p>
        </w:tc>
        <w:tc>
          <w:tcPr>
            <w:tcW w:w="1440" w:type="dxa"/>
            <w:vAlign w:val="center"/>
          </w:tcPr>
          <w:p w14:paraId="5BA0A913">
            <w:pPr>
              <w:jc w:val="center"/>
              <w:rPr>
                <w:rFonts w:hint="eastAsia" w:ascii="宋体" w:hAnsi="宋体"/>
              </w:rPr>
            </w:pPr>
            <w:r>
              <w:rPr>
                <w:rFonts w:hint="eastAsia" w:ascii="宋体" w:hAnsi="宋体"/>
              </w:rPr>
              <w:t>总　分</w:t>
            </w:r>
          </w:p>
        </w:tc>
      </w:tr>
      <w:tr w14:paraId="52B4FD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4FA3E856">
            <w:pPr>
              <w:jc w:val="center"/>
              <w:rPr>
                <w:rFonts w:hint="eastAsia" w:ascii="宋体" w:hAnsi="宋体"/>
              </w:rPr>
            </w:pPr>
            <w:r>
              <w:rPr>
                <w:rFonts w:hint="eastAsia" w:ascii="宋体" w:hAnsi="宋体"/>
              </w:rPr>
              <w:t>得　分</w:t>
            </w:r>
          </w:p>
        </w:tc>
        <w:tc>
          <w:tcPr>
            <w:tcW w:w="1009" w:type="dxa"/>
            <w:vAlign w:val="center"/>
          </w:tcPr>
          <w:p w14:paraId="046A2F4A">
            <w:pPr>
              <w:jc w:val="center"/>
              <w:rPr>
                <w:rFonts w:ascii="宋体" w:hAnsi="宋体"/>
              </w:rPr>
            </w:pPr>
          </w:p>
        </w:tc>
        <w:tc>
          <w:tcPr>
            <w:tcW w:w="1009" w:type="dxa"/>
            <w:vAlign w:val="center"/>
          </w:tcPr>
          <w:p w14:paraId="1E3FE268">
            <w:pPr>
              <w:jc w:val="center"/>
              <w:rPr>
                <w:rFonts w:ascii="宋体" w:hAnsi="宋体"/>
              </w:rPr>
            </w:pPr>
          </w:p>
        </w:tc>
        <w:tc>
          <w:tcPr>
            <w:tcW w:w="1009" w:type="dxa"/>
            <w:vAlign w:val="center"/>
          </w:tcPr>
          <w:p w14:paraId="6B660E42">
            <w:pPr>
              <w:jc w:val="center"/>
              <w:rPr>
                <w:rFonts w:ascii="宋体" w:hAnsi="宋体"/>
              </w:rPr>
            </w:pPr>
          </w:p>
        </w:tc>
        <w:tc>
          <w:tcPr>
            <w:tcW w:w="1009" w:type="dxa"/>
            <w:vAlign w:val="center"/>
          </w:tcPr>
          <w:p w14:paraId="6540BA28">
            <w:pPr>
              <w:jc w:val="center"/>
              <w:rPr>
                <w:rFonts w:ascii="宋体" w:hAnsi="宋体"/>
              </w:rPr>
            </w:pPr>
          </w:p>
        </w:tc>
        <w:tc>
          <w:tcPr>
            <w:tcW w:w="1009" w:type="dxa"/>
            <w:vAlign w:val="center"/>
          </w:tcPr>
          <w:p w14:paraId="409B96BF">
            <w:pPr>
              <w:jc w:val="center"/>
              <w:rPr>
                <w:rFonts w:ascii="宋体" w:hAnsi="宋体"/>
              </w:rPr>
            </w:pPr>
          </w:p>
        </w:tc>
      </w:tr>
    </w:tbl>
    <w:p w14:paraId="06CD9E4C">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DEFA3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CDFC7C6">
            <w:pPr>
              <w:keepNext/>
              <w:jc w:val="center"/>
            </w:pPr>
            <w:r>
              <w:rPr>
                <w:rFonts w:hint="eastAsia"/>
              </w:rPr>
              <w:t>得　分</w:t>
            </w:r>
          </w:p>
        </w:tc>
        <w:tc>
          <w:tcPr>
            <w:tcW w:w="1440" w:type="dxa"/>
            <w:vAlign w:val="center"/>
          </w:tcPr>
          <w:p w14:paraId="74584F79">
            <w:pPr>
              <w:keepNext/>
              <w:jc w:val="center"/>
            </w:pPr>
          </w:p>
        </w:tc>
      </w:tr>
      <w:tr w14:paraId="10A078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603242B">
            <w:pPr>
              <w:keepNext/>
              <w:jc w:val="center"/>
            </w:pPr>
            <w:r>
              <w:rPr>
                <w:rFonts w:hint="eastAsia"/>
              </w:rPr>
              <w:t>评分人</w:t>
            </w:r>
          </w:p>
        </w:tc>
        <w:tc>
          <w:tcPr>
            <w:tcW w:w="1440" w:type="dxa"/>
            <w:vAlign w:val="center"/>
          </w:tcPr>
          <w:p w14:paraId="6CAC4E78">
            <w:pPr>
              <w:keepNext/>
              <w:jc w:val="center"/>
            </w:pPr>
          </w:p>
        </w:tc>
      </w:tr>
    </w:tbl>
    <w:p w14:paraId="26D330BE">
      <w:pPr>
        <w:pStyle w:val="79"/>
      </w:pPr>
      <w:r>
        <w:t>一、单选题（每题0.5分，共50分。）</w:t>
      </w:r>
    </w:p>
    <w:p w14:paraId="3B2D35BF">
      <w:pPr>
        <w:pStyle w:val="75"/>
      </w:pPr>
      <w:r>
        <w:t>1、职业道德基本规范不包括（　　）。</w:t>
      </w:r>
    </w:p>
    <w:p w14:paraId="653912EF">
      <w:pPr>
        <w:pStyle w:val="77"/>
      </w:pPr>
      <w:r>
        <w:tab/>
      </w:r>
      <w:r>
        <w:t>A、遵纪守法廉洁奉公</w:t>
      </w:r>
      <w:r>
        <w:tab/>
      </w:r>
      <w:r>
        <w:t>B、服务群众奉献社会</w:t>
      </w:r>
    </w:p>
    <w:p w14:paraId="3DE513B2">
      <w:pPr>
        <w:pStyle w:val="77"/>
      </w:pPr>
      <w:r>
        <w:tab/>
      </w:r>
      <w:r>
        <w:t>C、诚实守信办事公道</w:t>
      </w:r>
      <w:r>
        <w:tab/>
      </w:r>
      <w:r>
        <w:t>D、搞好与他人的关系</w:t>
      </w:r>
    </w:p>
    <w:p w14:paraId="1673A9E2">
      <w:pPr>
        <w:pStyle w:val="75"/>
      </w:pPr>
      <w:r>
        <w:t>2、以“互联网+工业”为例，移动互联网、云计算、大数据和物联网的出现，颠覆了（　　）的传统流程，消除了生产与消费之间的鸿沟。</w:t>
      </w:r>
    </w:p>
    <w:p w14:paraId="65399D83">
      <w:pPr>
        <w:pStyle w:val="76"/>
      </w:pPr>
      <w:r>
        <w:tab/>
      </w:r>
      <w:r>
        <w:t>A、生产——销售</w:t>
      </w:r>
    </w:p>
    <w:p w14:paraId="4504F792">
      <w:pPr>
        <w:pStyle w:val="76"/>
      </w:pPr>
      <w:r>
        <w:tab/>
      </w:r>
      <w:r>
        <w:t>B、设计——生产——销售</w:t>
      </w:r>
    </w:p>
    <w:p w14:paraId="527C234D">
      <w:pPr>
        <w:pStyle w:val="76"/>
      </w:pPr>
      <w:r>
        <w:tab/>
      </w:r>
      <w:r>
        <w:t>C、设计——生产——检测——销售</w:t>
      </w:r>
    </w:p>
    <w:p w14:paraId="1B18E3FF">
      <w:pPr>
        <w:pStyle w:val="76"/>
      </w:pPr>
      <w:r>
        <w:tab/>
      </w:r>
      <w:r>
        <w:t>D、设计——生产——销售——售后</w:t>
      </w:r>
    </w:p>
    <w:p w14:paraId="7D3E4475">
      <w:pPr>
        <w:pStyle w:val="75"/>
      </w:pPr>
      <w:r>
        <w:t>3、我国职业道德的核心和基础是（　　）。</w:t>
      </w:r>
    </w:p>
    <w:p w14:paraId="0F5891A8">
      <w:pPr>
        <w:pStyle w:val="78"/>
      </w:pPr>
      <w:r>
        <w:tab/>
      </w:r>
      <w:r>
        <w:t>A、诚实守信</w:t>
      </w:r>
      <w:r>
        <w:tab/>
      </w:r>
      <w:r>
        <w:t>B、爱岗敬业</w:t>
      </w:r>
      <w:r>
        <w:tab/>
      </w:r>
      <w:r>
        <w:t>C、奉献社会</w:t>
      </w:r>
      <w:r>
        <w:tab/>
      </w:r>
      <w:r>
        <w:t>D、服务群众</w:t>
      </w:r>
    </w:p>
    <w:p w14:paraId="20A9CD87">
      <w:pPr>
        <w:pStyle w:val="75"/>
      </w:pPr>
      <w:r>
        <w:t>4、大数据推动智能制造的三个方向的正确顺序是什么（　　） ①从数据中挖掘隐性问题的线索，在其发展成为显性问题之前进行解决 ②将问题的产生过程利用数据进行分析、建模，从解决可见的问题到避免可见的问题 ③利用反向工程，从产品设计和制造系统设计端避免问题 ④对不可见的问题进行有效预测到从不可见问题中发现可见问题。</w:t>
      </w:r>
    </w:p>
    <w:p w14:paraId="29CD0678">
      <w:pPr>
        <w:pStyle w:val="78"/>
      </w:pPr>
      <w:r>
        <w:tab/>
      </w:r>
      <w:r>
        <w:t>A、①②③</w:t>
      </w:r>
      <w:r>
        <w:tab/>
      </w:r>
      <w:r>
        <w:t>B、②④③</w:t>
      </w:r>
      <w:r>
        <w:tab/>
      </w:r>
      <w:r>
        <w:t>C、②④①</w:t>
      </w:r>
      <w:r>
        <w:tab/>
      </w:r>
      <w:r>
        <w:t>D、②①③</w:t>
      </w:r>
    </w:p>
    <w:p w14:paraId="382F2237">
      <w:pPr>
        <w:pStyle w:val="75"/>
      </w:pPr>
      <w:r>
        <w:t>5、下列哪个不是人工智能的研究领域（　　）。</w:t>
      </w:r>
    </w:p>
    <w:p w14:paraId="2936CDF2">
      <w:pPr>
        <w:pStyle w:val="78"/>
      </w:pPr>
      <w:r>
        <w:tab/>
      </w:r>
      <w:r>
        <w:t>A、机器证明</w:t>
      </w:r>
      <w:r>
        <w:tab/>
      </w:r>
      <w:r>
        <w:t>B、模式识别</w:t>
      </w:r>
      <w:r>
        <w:tab/>
      </w:r>
      <w:r>
        <w:t>C、人工生命</w:t>
      </w:r>
      <w:r>
        <w:tab/>
      </w:r>
      <w:r>
        <w:t>D、编译原理</w:t>
      </w:r>
    </w:p>
    <w:p w14:paraId="31693A27">
      <w:pPr>
        <w:pStyle w:val="75"/>
      </w:pPr>
      <w:r>
        <w:t>6、下列关于职业道德修养说法正确的是（　　）。</w:t>
      </w:r>
    </w:p>
    <w:p w14:paraId="677B4A42">
      <w:pPr>
        <w:pStyle w:val="76"/>
      </w:pPr>
      <w:r>
        <w:tab/>
      </w:r>
      <w:r>
        <w:t>A、职业道德修养是国家和社会的强制规定，个人必须服从</w:t>
      </w:r>
    </w:p>
    <w:p w14:paraId="06B4BB22">
      <w:pPr>
        <w:pStyle w:val="76"/>
      </w:pPr>
      <w:r>
        <w:tab/>
      </w:r>
      <w:r>
        <w:t>B、职业道德修养是从业人员获得成功的唯一途径</w:t>
      </w:r>
    </w:p>
    <w:p w14:paraId="55F234CB">
      <w:pPr>
        <w:pStyle w:val="76"/>
      </w:pPr>
      <w:r>
        <w:tab/>
      </w:r>
      <w:r>
        <w:t>C、职业道德修养是从业人员的立身之本，成功之源</w:t>
      </w:r>
    </w:p>
    <w:p w14:paraId="1489C270">
      <w:pPr>
        <w:pStyle w:val="76"/>
      </w:pPr>
      <w:r>
        <w:tab/>
      </w:r>
      <w:r>
        <w:t>D、职业道德修养对一个从业人员的职业生涯影响不大</w:t>
      </w:r>
    </w:p>
    <w:p w14:paraId="09E4C998">
      <w:pPr>
        <w:pStyle w:val="75"/>
      </w:pPr>
      <w:r>
        <w:t>7、办事公道其涵义主要指（　　）。</w:t>
      </w:r>
    </w:p>
    <w:p w14:paraId="414B996A">
      <w:pPr>
        <w:pStyle w:val="76"/>
      </w:pPr>
      <w:r>
        <w:tab/>
      </w:r>
      <w:r>
        <w:t>A、按领导的意图办事</w:t>
      </w:r>
    </w:p>
    <w:p w14:paraId="28A3CA26">
      <w:pPr>
        <w:pStyle w:val="76"/>
      </w:pPr>
      <w:r>
        <w:tab/>
      </w:r>
      <w:r>
        <w:t>B、按与个人关系好的人的意见办</w:t>
      </w:r>
    </w:p>
    <w:p w14:paraId="59C30622">
      <w:pPr>
        <w:pStyle w:val="76"/>
      </w:pPr>
      <w:r>
        <w:tab/>
      </w:r>
      <w:r>
        <w:t>C、在当事人中间搞折中，不偏不倚、各打五十大板</w:t>
      </w:r>
    </w:p>
    <w:p w14:paraId="7ECFE1C8">
      <w:pPr>
        <w:pStyle w:val="76"/>
      </w:pPr>
      <w:r>
        <w:tab/>
      </w:r>
      <w:r>
        <w:t>D、坚持原则，按一定的社会标准，实事求是地待人处事</w:t>
      </w:r>
    </w:p>
    <w:p w14:paraId="4FE969E3">
      <w:pPr>
        <w:pStyle w:val="75"/>
      </w:pPr>
      <w:r>
        <w:t>8、常用的计算机网络设备管理协议是（　　）。</w:t>
      </w:r>
    </w:p>
    <w:p w14:paraId="14792477">
      <w:pPr>
        <w:pStyle w:val="78"/>
      </w:pPr>
      <w:r>
        <w:tab/>
      </w:r>
      <w:r>
        <w:t>A、SMTP</w:t>
      </w:r>
      <w:r>
        <w:tab/>
      </w:r>
      <w:r>
        <w:t>B、HTTP</w:t>
      </w:r>
      <w:r>
        <w:tab/>
      </w:r>
      <w:r>
        <w:t>C、SNMP</w:t>
      </w:r>
      <w:r>
        <w:tab/>
      </w:r>
      <w:r>
        <w:t>D、FTP</w:t>
      </w:r>
    </w:p>
    <w:p w14:paraId="55240F6F">
      <w:pPr>
        <w:pStyle w:val="75"/>
      </w:pPr>
      <w:r>
        <w:t>9、“不要问别人能为自己做些什么，而要问自己能为别人做些什么:不要问国家能为我们做些什么，而要问我们能为国家做些什么"。这表明（　　）。</w:t>
      </w:r>
    </w:p>
    <w:p w14:paraId="38F89CA7">
      <w:pPr>
        <w:pStyle w:val="76"/>
      </w:pPr>
      <w:r>
        <w:tab/>
      </w:r>
      <w:r>
        <w:t>A、“我为人人”的前提是“人为我”</w:t>
      </w:r>
    </w:p>
    <w:p w14:paraId="0F2ED251">
      <w:pPr>
        <w:pStyle w:val="76"/>
      </w:pPr>
      <w:r>
        <w:tab/>
      </w:r>
      <w:r>
        <w:t>B、个人利益高于国家利益、他人利益</w:t>
      </w:r>
    </w:p>
    <w:p w14:paraId="42BF0AFC">
      <w:pPr>
        <w:pStyle w:val="76"/>
      </w:pPr>
      <w:r>
        <w:tab/>
      </w:r>
      <w:r>
        <w:t>C、有了个人利益。集体利益才会有保障</w:t>
      </w:r>
    </w:p>
    <w:p w14:paraId="6F5CF408">
      <w:pPr>
        <w:pStyle w:val="76"/>
      </w:pPr>
      <w:r>
        <w:tab/>
      </w:r>
      <w:r>
        <w:t>D、我们应该积极关爱他人、服务社会、报效祖国</w:t>
      </w:r>
    </w:p>
    <w:p w14:paraId="44E35FE0">
      <w:pPr>
        <w:pStyle w:val="75"/>
      </w:pPr>
      <w:r>
        <w:t>10、CAD/CAM的建模技术中常用的方法有线框建模、表面建模、实体建模和（　　）。</w:t>
      </w:r>
    </w:p>
    <w:p w14:paraId="6E6B5B1A">
      <w:pPr>
        <w:pStyle w:val="78"/>
      </w:pPr>
      <w:r>
        <w:tab/>
      </w:r>
      <w:r>
        <w:t>A、仿真建模</w:t>
      </w:r>
      <w:r>
        <w:tab/>
      </w:r>
      <w:r>
        <w:t>B、特征建模</w:t>
      </w:r>
      <w:r>
        <w:tab/>
      </w:r>
      <w:r>
        <w:t>C、非流形建模</w:t>
      </w:r>
      <w:r>
        <w:tab/>
      </w:r>
      <w:r>
        <w:t>D、偏微分建模</w:t>
      </w:r>
    </w:p>
    <w:p w14:paraId="335F316B">
      <w:pPr>
        <w:pStyle w:val="75"/>
      </w:pPr>
      <w:r>
        <w:t>11、“机器换人”不等于“智能制造”，“机器换人”只是推进“智能制造”的（　　）。</w:t>
      </w:r>
    </w:p>
    <w:p w14:paraId="28883B5B">
      <w:pPr>
        <w:pStyle w:val="78"/>
      </w:pPr>
      <w:r>
        <w:tab/>
      </w:r>
      <w:r>
        <w:t>A、第一个阶段</w:t>
      </w:r>
      <w:r>
        <w:tab/>
      </w:r>
      <w:r>
        <w:t>B、第二个阶段</w:t>
      </w:r>
      <w:r>
        <w:tab/>
      </w:r>
      <w:r>
        <w:t>C、第三个阶段</w:t>
      </w:r>
      <w:r>
        <w:tab/>
      </w:r>
      <w:r>
        <w:t>D、第四个阶段</w:t>
      </w:r>
    </w:p>
    <w:p w14:paraId="48B005AC">
      <w:pPr>
        <w:pStyle w:val="75"/>
      </w:pPr>
      <w:r>
        <w:t>12、计算机网络拓扑结构根据通信子网中通信信道的类型可分为哪两类（　　）。</w:t>
      </w:r>
    </w:p>
    <w:p w14:paraId="60DA3467">
      <w:pPr>
        <w:pStyle w:val="76"/>
      </w:pPr>
      <w:r>
        <w:tab/>
      </w:r>
      <w:r>
        <w:t>A、点对点信道的拓扑结构与星型拓扑结构</w:t>
      </w:r>
    </w:p>
    <w:p w14:paraId="5DDB6461">
      <w:pPr>
        <w:pStyle w:val="76"/>
      </w:pPr>
      <w:r>
        <w:tab/>
      </w:r>
      <w:r>
        <w:t>B、点对点信道的拓扑结构与广播信道通信子网</w:t>
      </w:r>
    </w:p>
    <w:p w14:paraId="79B980AA">
      <w:pPr>
        <w:pStyle w:val="76"/>
      </w:pPr>
      <w:r>
        <w:tab/>
      </w:r>
      <w:r>
        <w:t>C、星型拓扑结构与环形拓扑结构</w:t>
      </w:r>
    </w:p>
    <w:p w14:paraId="5B93CF64">
      <w:pPr>
        <w:pStyle w:val="76"/>
      </w:pPr>
      <w:r>
        <w:tab/>
      </w:r>
      <w:r>
        <w:t>D、广播信道通信子网与环形拓扑结构</w:t>
      </w:r>
    </w:p>
    <w:p w14:paraId="39FAC1B7">
      <w:pPr>
        <w:pStyle w:val="75"/>
      </w:pPr>
      <w:r>
        <w:t>13、下面哪一项不属于数字化制造支撑技术（　　）。</w:t>
      </w:r>
    </w:p>
    <w:p w14:paraId="4F4D757C">
      <w:pPr>
        <w:pStyle w:val="77"/>
      </w:pPr>
      <w:r>
        <w:tab/>
      </w:r>
      <w:r>
        <w:t>A、虚拟现实</w:t>
      </w:r>
      <w:r>
        <w:tab/>
      </w:r>
      <w:r>
        <w:t>B、计算机网络</w:t>
      </w:r>
    </w:p>
    <w:p w14:paraId="0617A9C6">
      <w:pPr>
        <w:pStyle w:val="77"/>
      </w:pPr>
      <w:r>
        <w:tab/>
      </w:r>
      <w:r>
        <w:t>C、快速原型</w:t>
      </w:r>
      <w:r>
        <w:tab/>
      </w:r>
      <w:r>
        <w:t>D、LAF生产系统</w:t>
      </w:r>
    </w:p>
    <w:p w14:paraId="33DFCD5B">
      <w:pPr>
        <w:pStyle w:val="75"/>
      </w:pPr>
      <w:r>
        <w:t>14、哪个不是物理传感器（　　）。</w:t>
      </w:r>
    </w:p>
    <w:p w14:paraId="46A42DA3">
      <w:pPr>
        <w:pStyle w:val="77"/>
      </w:pPr>
      <w:r>
        <w:tab/>
      </w:r>
      <w:r>
        <w:t>A、B视觉传感器</w:t>
      </w:r>
      <w:r>
        <w:tab/>
      </w:r>
      <w:r>
        <w:t>B、嗅觉传感器</w:t>
      </w:r>
    </w:p>
    <w:p w14:paraId="48F45D15">
      <w:pPr>
        <w:pStyle w:val="77"/>
      </w:pPr>
      <w:r>
        <w:tab/>
      </w:r>
      <w:r>
        <w:t>C、听觉传感器</w:t>
      </w:r>
      <w:r>
        <w:tab/>
      </w:r>
      <w:r>
        <w:t>D、触觉传感器</w:t>
      </w:r>
    </w:p>
    <w:p w14:paraId="13F4460B">
      <w:pPr>
        <w:pStyle w:val="75"/>
      </w:pPr>
      <w:r>
        <w:t>15、通过无线网络与互联网的融合，将物体的信息实时准确地传递给用户，指的是（　　）。</w:t>
      </w:r>
    </w:p>
    <w:p w14:paraId="1B0267CB">
      <w:pPr>
        <w:pStyle w:val="78"/>
      </w:pPr>
      <w:r>
        <w:tab/>
      </w:r>
      <w:r>
        <w:t>A、可靠传递</w:t>
      </w:r>
      <w:r>
        <w:tab/>
      </w:r>
      <w:r>
        <w:t>B、全面感知</w:t>
      </w:r>
      <w:r>
        <w:tab/>
      </w:r>
      <w:r>
        <w:t>C、智能处理</w:t>
      </w:r>
      <w:r>
        <w:tab/>
      </w:r>
      <w:r>
        <w:t>D、互联网</w:t>
      </w:r>
    </w:p>
    <w:p w14:paraId="41B85B55">
      <w:pPr>
        <w:pStyle w:val="75"/>
      </w:pPr>
      <w:r>
        <w:t>16、控制机构与执行机构之间的电气联结电路称为（　　）。</w:t>
      </w:r>
    </w:p>
    <w:p w14:paraId="446BB491">
      <w:pPr>
        <w:pStyle w:val="78"/>
      </w:pPr>
      <w:r>
        <w:tab/>
      </w:r>
      <w:r>
        <w:t>A、控制回路</w:t>
      </w:r>
      <w:r>
        <w:tab/>
      </w:r>
      <w:r>
        <w:t>B、信号回路</w:t>
      </w:r>
      <w:r>
        <w:tab/>
      </w:r>
      <w:r>
        <w:t>C、操作回路</w:t>
      </w:r>
      <w:r>
        <w:tab/>
      </w:r>
      <w:r>
        <w:t>D、防跳回路</w:t>
      </w:r>
    </w:p>
    <w:p w14:paraId="471648E8">
      <w:pPr>
        <w:pStyle w:val="75"/>
      </w:pPr>
      <w:r>
        <w:t>17、可编程逻辑控制器PLC的主要功能之一是（　　）。</w:t>
      </w:r>
    </w:p>
    <w:p w14:paraId="5DE70793">
      <w:pPr>
        <w:pStyle w:val="78"/>
      </w:pPr>
      <w:r>
        <w:tab/>
      </w:r>
      <w:r>
        <w:t>A、插补运算</w:t>
      </w:r>
      <w:r>
        <w:tab/>
      </w:r>
      <w:r>
        <w:t>B、物理运算</w:t>
      </w:r>
      <w:r>
        <w:tab/>
      </w:r>
      <w:r>
        <w:t>C、逻辑运算</w:t>
      </w:r>
      <w:r>
        <w:tab/>
      </w:r>
      <w:r>
        <w:t>D、模拟运算</w:t>
      </w:r>
    </w:p>
    <w:p w14:paraId="697BFB7B">
      <w:pPr>
        <w:pStyle w:val="75"/>
      </w:pPr>
      <w:r>
        <w:t>18、机械工程控制论的研究对象是（　　）。</w:t>
      </w:r>
    </w:p>
    <w:p w14:paraId="2E005FB9">
      <w:pPr>
        <w:pStyle w:val="76"/>
      </w:pPr>
      <w:r>
        <w:tab/>
      </w:r>
      <w:r>
        <w:t>A、机床主动传动系统的控制论问题</w:t>
      </w:r>
    </w:p>
    <w:p w14:paraId="19BAFE8D">
      <w:pPr>
        <w:pStyle w:val="76"/>
      </w:pPr>
      <w:r>
        <w:tab/>
      </w:r>
      <w:r>
        <w:t>B、高精度加工机床的控制论问题</w:t>
      </w:r>
    </w:p>
    <w:p w14:paraId="5DF6C2E9">
      <w:pPr>
        <w:pStyle w:val="76"/>
      </w:pPr>
      <w:r>
        <w:tab/>
      </w:r>
      <w:r>
        <w:t>C、自动控制机床的控制论问题</w:t>
      </w:r>
    </w:p>
    <w:p w14:paraId="22FB5402">
      <w:pPr>
        <w:pStyle w:val="76"/>
      </w:pPr>
      <w:r>
        <w:tab/>
      </w:r>
      <w:r>
        <w:t>D、机械工程领域中的控制论问题</w:t>
      </w:r>
    </w:p>
    <w:p w14:paraId="65A26249">
      <w:pPr>
        <w:pStyle w:val="75"/>
      </w:pPr>
      <w:r>
        <w:t>19、数据换算错误的是（　　）。</w:t>
      </w:r>
    </w:p>
    <w:p w14:paraId="694C2C2E">
      <w:pPr>
        <w:pStyle w:val="77"/>
      </w:pPr>
      <w:r>
        <w:tab/>
      </w:r>
      <w:r>
        <w:t>A、1Byte=8bit</w:t>
      </w:r>
      <w:r>
        <w:tab/>
      </w:r>
      <w:r>
        <w:t>B、1KB=1024Bytes</w:t>
      </w:r>
    </w:p>
    <w:p w14:paraId="75B25BDE">
      <w:pPr>
        <w:pStyle w:val="77"/>
      </w:pPr>
      <w:r>
        <w:tab/>
      </w:r>
      <w:r>
        <w:t>C、1MB=1000KB</w:t>
      </w:r>
      <w:r>
        <w:tab/>
      </w:r>
      <w:r>
        <w:t>D、1DB=1024NB</w:t>
      </w:r>
    </w:p>
    <w:p w14:paraId="668841FB">
      <w:pPr>
        <w:pStyle w:val="75"/>
      </w:pPr>
      <w:r>
        <w:t>20、对于各种复杂信息系统的运维，根据运维工作中运维外包的情况区分的模式不包括（　　）。</w:t>
      </w:r>
    </w:p>
    <w:p w14:paraId="0E1E7677">
      <w:pPr>
        <w:pStyle w:val="77"/>
      </w:pPr>
      <w:r>
        <w:tab/>
      </w:r>
      <w:r>
        <w:t>A、自主运维模式</w:t>
      </w:r>
      <w:r>
        <w:tab/>
      </w:r>
      <w:r>
        <w:t>B、完全外包运维模式</w:t>
      </w:r>
    </w:p>
    <w:p w14:paraId="20C14E0E">
      <w:pPr>
        <w:pStyle w:val="77"/>
      </w:pPr>
      <w:r>
        <w:tab/>
      </w:r>
      <w:r>
        <w:t>C、混合运维模式</w:t>
      </w:r>
      <w:r>
        <w:tab/>
      </w:r>
      <w:r>
        <w:t>D、上级运维模式</w:t>
      </w:r>
    </w:p>
    <w:p w14:paraId="059F5ED1">
      <w:pPr>
        <w:pStyle w:val="75"/>
      </w:pPr>
      <w:r>
        <w:t>21、数控系统中将数字信号转化为电信号的部分位于（　　）。</w:t>
      </w:r>
    </w:p>
    <w:p w14:paraId="0F555D7E">
      <w:pPr>
        <w:pStyle w:val="77"/>
      </w:pPr>
      <w:r>
        <w:tab/>
      </w:r>
      <w:r>
        <w:t>A、输入输出装置</w:t>
      </w:r>
      <w:r>
        <w:tab/>
      </w:r>
      <w:r>
        <w:t>B、数控装置</w:t>
      </w:r>
    </w:p>
    <w:p w14:paraId="55220FD4">
      <w:pPr>
        <w:pStyle w:val="77"/>
      </w:pPr>
      <w:r>
        <w:tab/>
      </w:r>
      <w:r>
        <w:t>C、伺服系统</w:t>
      </w:r>
      <w:r>
        <w:tab/>
      </w:r>
      <w:r>
        <w:t>D、电器开关</w:t>
      </w:r>
    </w:p>
    <w:p w14:paraId="5B9AAA73">
      <w:pPr>
        <w:pStyle w:val="75"/>
      </w:pPr>
      <w:r>
        <w:t>22、处于怠工的状态的员工特点不包括：（　　）。</w:t>
      </w:r>
    </w:p>
    <w:p w14:paraId="7FF9E9FC">
      <w:pPr>
        <w:pStyle w:val="77"/>
      </w:pPr>
      <w:r>
        <w:tab/>
      </w:r>
      <w:r>
        <w:t>A、眼里只有自己</w:t>
      </w:r>
      <w:r>
        <w:tab/>
      </w:r>
      <w:r>
        <w:t>B、恃才傲物</w:t>
      </w:r>
    </w:p>
    <w:p w14:paraId="4D73A13D">
      <w:pPr>
        <w:pStyle w:val="77"/>
      </w:pPr>
      <w:r>
        <w:tab/>
      </w:r>
      <w:r>
        <w:t>C、自命不凡</w:t>
      </w:r>
      <w:r>
        <w:tab/>
      </w:r>
      <w:r>
        <w:t>D、相信别人</w:t>
      </w:r>
    </w:p>
    <w:p w14:paraId="1133038A">
      <w:pPr>
        <w:pStyle w:val="75"/>
      </w:pPr>
      <w:r>
        <w:t>23、精益求精的工匠精神体现在工作态度上就是（　　）。</w:t>
      </w:r>
    </w:p>
    <w:p w14:paraId="29A5F817">
      <w:pPr>
        <w:pStyle w:val="78"/>
      </w:pPr>
      <w:r>
        <w:tab/>
      </w:r>
      <w:r>
        <w:t>A、认真</w:t>
      </w:r>
      <w:r>
        <w:tab/>
      </w:r>
      <w:r>
        <w:t>B、勤奋</w:t>
      </w:r>
      <w:r>
        <w:tab/>
      </w:r>
      <w:r>
        <w:t>C、进取</w:t>
      </w:r>
      <w:r>
        <w:tab/>
      </w:r>
      <w:r>
        <w:t>D、专注</w:t>
      </w:r>
    </w:p>
    <w:p w14:paraId="37B9F86D">
      <w:pPr>
        <w:pStyle w:val="75"/>
      </w:pPr>
      <w:r>
        <w:t>24、技术创新的研究经历了一个从线性范式到（　　）的转变。</w:t>
      </w:r>
    </w:p>
    <w:p w14:paraId="1A9477D6">
      <w:pPr>
        <w:pStyle w:val="78"/>
      </w:pPr>
      <w:r>
        <w:tab/>
      </w:r>
      <w:r>
        <w:t>A、国家状态</w:t>
      </w:r>
      <w:r>
        <w:tab/>
      </w:r>
      <w:r>
        <w:t>B、区域状态</w:t>
      </w:r>
      <w:r>
        <w:tab/>
      </w:r>
      <w:r>
        <w:t>C、网络范式</w:t>
      </w:r>
      <w:r>
        <w:tab/>
      </w:r>
      <w:r>
        <w:t>D、线性范式</w:t>
      </w:r>
    </w:p>
    <w:p w14:paraId="7B8A5422">
      <w:pPr>
        <w:pStyle w:val="75"/>
      </w:pPr>
      <w:r>
        <w:t>25、在起重作业中，地面人员不得（　　）。</w:t>
      </w:r>
    </w:p>
    <w:p w14:paraId="36503341">
      <w:pPr>
        <w:pStyle w:val="77"/>
      </w:pPr>
      <w:r>
        <w:tab/>
      </w:r>
      <w:r>
        <w:t>A、站立在悬吊物下面</w:t>
      </w:r>
      <w:r>
        <w:tab/>
      </w:r>
      <w:r>
        <w:t>B、向上张望</w:t>
      </w:r>
    </w:p>
    <w:p w14:paraId="3CEF7EF0">
      <w:pPr>
        <w:pStyle w:val="77"/>
      </w:pPr>
      <w:r>
        <w:tab/>
      </w:r>
      <w:r>
        <w:t>C、和别人讲话</w:t>
      </w:r>
      <w:r>
        <w:tab/>
      </w:r>
      <w:r>
        <w:t>D、以上都不是</w:t>
      </w:r>
    </w:p>
    <w:p w14:paraId="0B489A45">
      <w:pPr>
        <w:pStyle w:val="75"/>
      </w:pPr>
      <w:r>
        <w:t>26、零件图中技术要求项目中标注的“热处理：C45”表示（　　）。</w:t>
      </w:r>
    </w:p>
    <w:p w14:paraId="6A8B2417">
      <w:pPr>
        <w:pStyle w:val="77"/>
      </w:pPr>
      <w:r>
        <w:tab/>
      </w:r>
      <w:r>
        <w:t>A、淬火硬度HRC45</w:t>
      </w:r>
      <w:r>
        <w:tab/>
      </w:r>
      <w:r>
        <w:t>B、退火硬度为HRB450</w:t>
      </w:r>
    </w:p>
    <w:p w14:paraId="6BC19C1D">
      <w:pPr>
        <w:pStyle w:val="77"/>
      </w:pPr>
      <w:r>
        <w:tab/>
      </w:r>
      <w:r>
        <w:t>C、正火硬度为HRC45</w:t>
      </w:r>
      <w:r>
        <w:tab/>
      </w:r>
      <w:r>
        <w:t>D、调质硬度为HRC45</w:t>
      </w:r>
    </w:p>
    <w:p w14:paraId="6A16C485">
      <w:pPr>
        <w:pStyle w:val="75"/>
      </w:pPr>
      <w:r>
        <w:t>27、零件要经过铸造、锻造和机械加工等制造过程。下列关于零件的结构形状说法错误的是（　　）。</w:t>
      </w:r>
    </w:p>
    <w:p w14:paraId="488658A5">
      <w:pPr>
        <w:pStyle w:val="76"/>
      </w:pPr>
      <w:r>
        <w:tab/>
      </w:r>
      <w:r>
        <w:t>A、要保证设计的要求</w:t>
      </w:r>
    </w:p>
    <w:p w14:paraId="30DDD601">
      <w:pPr>
        <w:pStyle w:val="76"/>
      </w:pPr>
      <w:r>
        <w:tab/>
      </w:r>
      <w:r>
        <w:t>B、为了防止铸件冷却时产生裂纹和缩孔，各表面相交的转角处都应做成直角</w:t>
      </w:r>
    </w:p>
    <w:p w14:paraId="1AC1B3AA">
      <w:pPr>
        <w:pStyle w:val="76"/>
      </w:pPr>
      <w:r>
        <w:tab/>
      </w:r>
      <w:r>
        <w:t>C、要符合制造、装配方面的工艺要求</w:t>
      </w:r>
    </w:p>
    <w:p w14:paraId="5B88C97B">
      <w:pPr>
        <w:pStyle w:val="76"/>
      </w:pPr>
      <w:r>
        <w:tab/>
      </w:r>
      <w:r>
        <w:t>D、要保证零件质量好、成本低、效益高</w:t>
      </w:r>
    </w:p>
    <w:p w14:paraId="5276BED3">
      <w:pPr>
        <w:pStyle w:val="75"/>
      </w:pPr>
      <w:r>
        <w:t>28、关于装配图上的剖面符号的规定画法中，下列错误的是（　　）。</w:t>
      </w:r>
    </w:p>
    <w:p w14:paraId="6797D7A0">
      <w:pPr>
        <w:pStyle w:val="76"/>
      </w:pPr>
      <w:r>
        <w:tab/>
      </w:r>
      <w:r>
        <w:t>A、同一零件所有视图上的剖面线方向相同间隔相等</w:t>
      </w:r>
    </w:p>
    <w:p w14:paraId="5FED0422">
      <w:pPr>
        <w:pStyle w:val="76"/>
      </w:pPr>
      <w:r>
        <w:tab/>
      </w:r>
      <w:r>
        <w:t>B、相邻两个或多个零件的剖面线方向相反或方向相同而间隔不相等</w:t>
      </w:r>
    </w:p>
    <w:p w14:paraId="482DAABE">
      <w:pPr>
        <w:pStyle w:val="76"/>
      </w:pPr>
      <w:r>
        <w:tab/>
      </w:r>
      <w:r>
        <w:t>C、对于紧固件以及实心的球、轴、键等零件，若剖切平面通过其对称平面或基本轴线时，则这些零件不画出剖面线</w:t>
      </w:r>
    </w:p>
    <w:p w14:paraId="4411C817">
      <w:pPr>
        <w:pStyle w:val="76"/>
      </w:pPr>
      <w:r>
        <w:tab/>
      </w:r>
      <w:r>
        <w:t>D、厚度小于或等于5mm的狭小面积的剖面，可用涂黑代替剖面符号</w:t>
      </w:r>
    </w:p>
    <w:p w14:paraId="1D6E4FAB">
      <w:pPr>
        <w:pStyle w:val="75"/>
      </w:pPr>
      <w:r>
        <w:t>29、基准符号其方框中的基准字母为避免引起误解，基准字母不采用（　　）。</w:t>
      </w:r>
    </w:p>
    <w:p w14:paraId="4054B5BF">
      <w:pPr>
        <w:pStyle w:val="76"/>
      </w:pPr>
      <w:r>
        <w:tab/>
      </w:r>
      <w:r>
        <w:t>A、F、I、J、L、M、O、P、R</w:t>
      </w:r>
    </w:p>
    <w:p w14:paraId="259B3B60">
      <w:pPr>
        <w:pStyle w:val="76"/>
      </w:pPr>
      <w:r>
        <w:tab/>
      </w:r>
      <w:r>
        <w:t>B、F、D、J、L、E、O、P、R</w:t>
      </w:r>
    </w:p>
    <w:p w14:paraId="6ABEAE1B">
      <w:pPr>
        <w:pStyle w:val="76"/>
      </w:pPr>
      <w:r>
        <w:tab/>
      </w:r>
      <w:r>
        <w:t>C、F、D、J、L、E、O、P、S</w:t>
      </w:r>
    </w:p>
    <w:p w14:paraId="0C00923D">
      <w:pPr>
        <w:pStyle w:val="76"/>
      </w:pPr>
      <w:r>
        <w:tab/>
      </w:r>
      <w:r>
        <w:t>D、F、D、J、L、B、O、P、S</w:t>
      </w:r>
    </w:p>
    <w:p w14:paraId="497DE75F">
      <w:pPr>
        <w:pStyle w:val="75"/>
      </w:pPr>
      <w:r>
        <w:t>30、基孔制的孔为基准孔，其（　　），基本偏差代号为（　　）。</w:t>
      </w:r>
    </w:p>
    <w:p w14:paraId="4DD5E27B">
      <w:pPr>
        <w:pStyle w:val="77"/>
      </w:pPr>
      <w:r>
        <w:tab/>
      </w:r>
      <w:r>
        <w:t>A、下偏差为零、h</w:t>
      </w:r>
      <w:r>
        <w:tab/>
      </w:r>
      <w:r>
        <w:t>B、下偏差为零、H</w:t>
      </w:r>
    </w:p>
    <w:p w14:paraId="4705783E">
      <w:pPr>
        <w:pStyle w:val="77"/>
      </w:pPr>
      <w:r>
        <w:tab/>
      </w:r>
      <w:r>
        <w:t>C、上偏差为零、h</w:t>
      </w:r>
      <w:r>
        <w:tab/>
      </w:r>
      <w:r>
        <w:t>D、上偏差为零、H</w:t>
      </w:r>
    </w:p>
    <w:p w14:paraId="1184D48F">
      <w:pPr>
        <w:pStyle w:val="75"/>
      </w:pPr>
      <w:r>
        <w:t>31、轴和孔装配后若有相对运动要求的，应选用（　　）。</w:t>
      </w:r>
    </w:p>
    <w:p w14:paraId="6E0BF5BD">
      <w:pPr>
        <w:pStyle w:val="78"/>
      </w:pPr>
      <w:r>
        <w:tab/>
      </w:r>
      <w:r>
        <w:t>A、过盈配合</w:t>
      </w:r>
      <w:r>
        <w:tab/>
      </w:r>
      <w:r>
        <w:t>B、间隙配合</w:t>
      </w:r>
      <w:r>
        <w:tab/>
      </w:r>
      <w:r>
        <w:t>C、过渡配合</w:t>
      </w:r>
      <w:r>
        <w:tab/>
      </w:r>
      <w:r>
        <w:t>D、B、C均错</w:t>
      </w:r>
    </w:p>
    <w:p w14:paraId="73E1DC2A">
      <w:pPr>
        <w:pStyle w:val="75"/>
      </w:pPr>
      <w:r>
        <w:t>32、在设计机械零件进行强度计算时，一般用（　　）作为设计的主要依据。</w:t>
      </w:r>
    </w:p>
    <w:p w14:paraId="68228E0C">
      <w:pPr>
        <w:pStyle w:val="77"/>
      </w:pPr>
      <w:r>
        <w:tab/>
      </w:r>
      <w:r>
        <w:t>A、Rel</w:t>
      </w:r>
      <w:r>
        <w:tab/>
      </w:r>
      <w:r>
        <w:t>B、Rm</w:t>
      </w:r>
    </w:p>
    <w:p w14:paraId="753A87FD">
      <w:pPr>
        <w:pStyle w:val="77"/>
      </w:pPr>
      <w:r>
        <w:tab/>
      </w:r>
      <w:r>
        <w:t>C、R-1</w:t>
      </w:r>
      <w:r>
        <w:tab/>
      </w:r>
      <w:r>
        <w:t>D、R-1和Rm</w:t>
      </w:r>
    </w:p>
    <w:p w14:paraId="273F4CE4">
      <w:pPr>
        <w:pStyle w:val="75"/>
      </w:pPr>
      <w:r>
        <w:t>33、为改善20钢的切削加工性能，通常采用（　　）热处理。</w:t>
      </w:r>
    </w:p>
    <w:p w14:paraId="2863CDC9">
      <w:pPr>
        <w:pStyle w:val="78"/>
      </w:pPr>
      <w:r>
        <w:tab/>
      </w:r>
      <w:r>
        <w:t>A、完全退火</w:t>
      </w:r>
      <w:r>
        <w:tab/>
      </w:r>
      <w:r>
        <w:t>B、球化退火</w:t>
      </w:r>
      <w:r>
        <w:tab/>
      </w:r>
      <w:r>
        <w:t>C、正火</w:t>
      </w:r>
      <w:r>
        <w:tab/>
      </w:r>
      <w:r>
        <w:t>D、低温回火</w:t>
      </w:r>
    </w:p>
    <w:p w14:paraId="4434EB14">
      <w:pPr>
        <w:pStyle w:val="75"/>
      </w:pPr>
      <w:r>
        <w:t>34、钢（　　）后，无需淬火既有很高的硬度及耐磨性。</w:t>
      </w:r>
    </w:p>
    <w:p w14:paraId="5A784E0B">
      <w:pPr>
        <w:pStyle w:val="78"/>
      </w:pPr>
      <w:r>
        <w:tab/>
      </w:r>
      <w:r>
        <w:t>A、渗碳</w:t>
      </w:r>
      <w:r>
        <w:tab/>
      </w:r>
      <w:r>
        <w:t>B、渗氮</w:t>
      </w:r>
      <w:r>
        <w:tab/>
      </w:r>
      <w:r>
        <w:t>C、渗透</w:t>
      </w:r>
      <w:r>
        <w:tab/>
      </w:r>
      <w:r>
        <w:t>D、碳氮共渗</w:t>
      </w:r>
    </w:p>
    <w:p w14:paraId="2D6C511E">
      <w:pPr>
        <w:pStyle w:val="75"/>
      </w:pPr>
      <w:r>
        <w:t>35、38CrMoAl钢是属于（　　）。</w:t>
      </w:r>
    </w:p>
    <w:p w14:paraId="62067E59">
      <w:pPr>
        <w:pStyle w:val="78"/>
      </w:pPr>
      <w:r>
        <w:tab/>
      </w:r>
      <w:r>
        <w:t>A、调制钢</w:t>
      </w:r>
      <w:r>
        <w:tab/>
      </w:r>
      <w:r>
        <w:t>B、渗碳钢</w:t>
      </w:r>
      <w:r>
        <w:tab/>
      </w:r>
      <w:r>
        <w:t>C、弹簧钢</w:t>
      </w:r>
      <w:r>
        <w:tab/>
      </w:r>
      <w:r>
        <w:t>D、滚动轴承钢</w:t>
      </w:r>
    </w:p>
    <w:p w14:paraId="7D1AF0AA">
      <w:pPr>
        <w:pStyle w:val="75"/>
      </w:pPr>
      <w:r>
        <w:t>36、定位基准是指（　　）。</w:t>
      </w:r>
    </w:p>
    <w:p w14:paraId="7F5D09A5">
      <w:pPr>
        <w:pStyle w:val="77"/>
      </w:pPr>
      <w:r>
        <w:tab/>
      </w:r>
      <w:r>
        <w:t>A、机床上的某些点、线、面</w:t>
      </w:r>
      <w:r>
        <w:tab/>
      </w:r>
      <w:r>
        <w:t>B、夹具上的某些点、线、面</w:t>
      </w:r>
    </w:p>
    <w:p w14:paraId="67F02649">
      <w:pPr>
        <w:pStyle w:val="77"/>
      </w:pPr>
      <w:r>
        <w:tab/>
      </w:r>
      <w:r>
        <w:t>C、工件上的某些点、线、面</w:t>
      </w:r>
      <w:r>
        <w:tab/>
      </w:r>
      <w:r>
        <w:t>D、刀具上的某些点、线、面</w:t>
      </w:r>
    </w:p>
    <w:p w14:paraId="700E1B22">
      <w:pPr>
        <w:pStyle w:val="75"/>
      </w:pPr>
      <w:r>
        <w:t>37、（　　）广泛应用于成批和大量生产中。</w:t>
      </w:r>
    </w:p>
    <w:p w14:paraId="317E5FC8">
      <w:pPr>
        <w:pStyle w:val="78"/>
      </w:pPr>
      <w:r>
        <w:tab/>
      </w:r>
      <w:r>
        <w:t>A、通用夹具</w:t>
      </w:r>
      <w:r>
        <w:tab/>
      </w:r>
      <w:r>
        <w:t>B、专用夹具</w:t>
      </w:r>
      <w:r>
        <w:tab/>
      </w:r>
      <w:r>
        <w:t>C、组合夹具</w:t>
      </w:r>
      <w:r>
        <w:tab/>
      </w:r>
      <w:r>
        <w:t>D、其他夹具</w:t>
      </w:r>
    </w:p>
    <w:p w14:paraId="04488B5A">
      <w:pPr>
        <w:pStyle w:val="75"/>
      </w:pPr>
      <w:r>
        <w:t>38、工序分散表现为工序（　　），工序内容（　　），工艺路线长。</w:t>
      </w:r>
    </w:p>
    <w:p w14:paraId="4AC172C7">
      <w:pPr>
        <w:pStyle w:val="78"/>
      </w:pPr>
      <w:r>
        <w:tab/>
      </w:r>
      <w:r>
        <w:t>A、多，少</w:t>
      </w:r>
      <w:r>
        <w:tab/>
      </w:r>
      <w:r>
        <w:t>B、多，多</w:t>
      </w:r>
      <w:r>
        <w:tab/>
      </w:r>
      <w:r>
        <w:t>C、少，多</w:t>
      </w:r>
      <w:r>
        <w:tab/>
      </w:r>
      <w:r>
        <w:t>D、以上都不对</w:t>
      </w:r>
    </w:p>
    <w:p w14:paraId="183CAB9C">
      <w:pPr>
        <w:pStyle w:val="75"/>
      </w:pPr>
      <w:r>
        <w:t>39、切削用量对切削温度的影响程度由大到小排列是（　　）。</w:t>
      </w:r>
    </w:p>
    <w:p w14:paraId="655E8673">
      <w:pPr>
        <w:pStyle w:val="77"/>
      </w:pPr>
      <w:r>
        <w:tab/>
      </w:r>
      <w:r>
        <w:t>A、vc→ap→f</w:t>
      </w:r>
      <w:r>
        <w:tab/>
      </w:r>
      <w:r>
        <w:t>B、vc→f→ap</w:t>
      </w:r>
    </w:p>
    <w:p w14:paraId="22CAB866">
      <w:pPr>
        <w:pStyle w:val="77"/>
      </w:pPr>
      <w:r>
        <w:tab/>
      </w:r>
      <w:r>
        <w:t>C、f→ap→vc</w:t>
      </w:r>
      <w:r>
        <w:tab/>
      </w:r>
      <w:r>
        <w:t>D、ap→f→vc</w:t>
      </w:r>
    </w:p>
    <w:p w14:paraId="4446BE28">
      <w:pPr>
        <w:pStyle w:val="75"/>
      </w:pPr>
      <w:r>
        <w:t>40、生产某种零件的时间定额为15分／件，那么在一个工作班内，该零件的产量定额为：（　　）件／班。</w:t>
      </w:r>
    </w:p>
    <w:p w14:paraId="24395369">
      <w:pPr>
        <w:pStyle w:val="78"/>
      </w:pPr>
      <w:r>
        <w:tab/>
      </w:r>
      <w:r>
        <w:t>A、40</w:t>
      </w:r>
      <w:r>
        <w:tab/>
      </w:r>
      <w:r>
        <w:t>B、45</w:t>
      </w:r>
      <w:r>
        <w:tab/>
      </w:r>
      <w:r>
        <w:t>C、35</w:t>
      </w:r>
      <w:r>
        <w:tab/>
      </w:r>
      <w:r>
        <w:t>D、32</w:t>
      </w:r>
    </w:p>
    <w:p w14:paraId="2CB69E74">
      <w:pPr>
        <w:pStyle w:val="75"/>
      </w:pPr>
      <w:r>
        <w:t>41、一个或几个工人在一个工作地点，对同一个劳动对象连续进行的生产活动称为（　　）。</w:t>
      </w:r>
    </w:p>
    <w:p w14:paraId="0CCCAB33">
      <w:pPr>
        <w:pStyle w:val="78"/>
      </w:pPr>
      <w:r>
        <w:tab/>
      </w:r>
      <w:r>
        <w:t>A、工步</w:t>
      </w:r>
      <w:r>
        <w:tab/>
      </w:r>
      <w:r>
        <w:t>B、工序</w:t>
      </w:r>
      <w:r>
        <w:tab/>
      </w:r>
      <w:r>
        <w:t>C、工段</w:t>
      </w:r>
      <w:r>
        <w:tab/>
      </w:r>
      <w:r>
        <w:t>D、工时</w:t>
      </w:r>
    </w:p>
    <w:p w14:paraId="3A57A6C7">
      <w:pPr>
        <w:pStyle w:val="75"/>
      </w:pPr>
      <w:r>
        <w:t>42、根据《安全生产法》的要求，生产者上岗作业前，应组织生产者进行（　　）培训，经考核合格后方可上岗作业。</w:t>
      </w:r>
    </w:p>
    <w:p w14:paraId="3DA2CF5D">
      <w:pPr>
        <w:pStyle w:val="77"/>
      </w:pPr>
      <w:r>
        <w:tab/>
      </w:r>
      <w:r>
        <w:t>A、安全文明生产</w:t>
      </w:r>
      <w:r>
        <w:tab/>
      </w:r>
      <w:r>
        <w:t>B、劳动技能</w:t>
      </w:r>
    </w:p>
    <w:p w14:paraId="12ECE316">
      <w:pPr>
        <w:pStyle w:val="77"/>
      </w:pPr>
      <w:r>
        <w:tab/>
      </w:r>
      <w:r>
        <w:t>C、生产工艺流程</w:t>
      </w:r>
      <w:r>
        <w:tab/>
      </w:r>
      <w:r>
        <w:t>D、产品质量控制</w:t>
      </w:r>
    </w:p>
    <w:p w14:paraId="5818C199">
      <w:pPr>
        <w:pStyle w:val="75"/>
      </w:pPr>
      <w:r>
        <w:t>43、下列关于新修订的《环境保护法》生态环境公益诉讼制度的说法正确的一项是（　　）。</w:t>
      </w:r>
    </w:p>
    <w:p w14:paraId="51D3C12B">
      <w:pPr>
        <w:pStyle w:val="76"/>
      </w:pPr>
      <w:r>
        <w:tab/>
      </w:r>
      <w:r>
        <w:t>A、经登记的社会组织有权提起环境公益诉讼</w:t>
      </w:r>
    </w:p>
    <w:p w14:paraId="43D595C4">
      <w:pPr>
        <w:pStyle w:val="76"/>
      </w:pPr>
      <w:r>
        <w:tab/>
      </w:r>
      <w:r>
        <w:t>B、依法在设区的市级以上人民政府民政部门登记的社会组织可以向人民法院提起环境公益诉讼</w:t>
      </w:r>
    </w:p>
    <w:p w14:paraId="7BDDDC1C">
      <w:pPr>
        <w:pStyle w:val="76"/>
      </w:pPr>
      <w:r>
        <w:tab/>
      </w:r>
      <w:r>
        <w:t>C、对污染环境、破坏生态，损害社会公共利益的行为，无关利益方无权起诉</w:t>
      </w:r>
    </w:p>
    <w:p w14:paraId="4F8B6F5D">
      <w:pPr>
        <w:pStyle w:val="76"/>
      </w:pPr>
      <w:r>
        <w:tab/>
      </w:r>
      <w:r>
        <w:t>D、专门从事环境保护公益活动连续三年以上且无违法记录的向人民法院提起环境公益诉讼</w:t>
      </w:r>
    </w:p>
    <w:p w14:paraId="58CDE95A">
      <w:pPr>
        <w:pStyle w:val="75"/>
      </w:pPr>
      <w:r>
        <w:t>44、生产、工作现场6S管理的内容包括（　　）、整顿、清扫、清洁、素养、安全。</w:t>
      </w:r>
    </w:p>
    <w:p w14:paraId="35768390">
      <w:pPr>
        <w:pStyle w:val="78"/>
      </w:pPr>
      <w:r>
        <w:tab/>
      </w:r>
      <w:r>
        <w:t>A、整理</w:t>
      </w:r>
      <w:r>
        <w:tab/>
      </w:r>
      <w:r>
        <w:t>B、清理</w:t>
      </w:r>
      <w:r>
        <w:tab/>
      </w:r>
      <w:r>
        <w:t>C、学习</w:t>
      </w:r>
      <w:r>
        <w:tab/>
      </w:r>
      <w:r>
        <w:t>D、节约</w:t>
      </w:r>
    </w:p>
    <w:p w14:paraId="75850448">
      <w:pPr>
        <w:pStyle w:val="75"/>
      </w:pPr>
      <w:r>
        <w:t>45、在质量管理中，致力于增强满足质量要求的能力的活动是（　　）。</w:t>
      </w:r>
    </w:p>
    <w:p w14:paraId="5388CF30">
      <w:pPr>
        <w:pStyle w:val="78"/>
      </w:pPr>
      <w:r>
        <w:tab/>
      </w:r>
      <w:r>
        <w:t>A、质量策划</w:t>
      </w:r>
      <w:r>
        <w:tab/>
      </w:r>
      <w:r>
        <w:t>B、质量控制</w:t>
      </w:r>
      <w:r>
        <w:tab/>
      </w:r>
      <w:r>
        <w:t>C、质量保证</w:t>
      </w:r>
      <w:r>
        <w:tab/>
      </w:r>
      <w:r>
        <w:t>D、质量改进</w:t>
      </w:r>
    </w:p>
    <w:p w14:paraId="5DA77198">
      <w:pPr>
        <w:pStyle w:val="75"/>
      </w:pPr>
      <w:r>
        <w:t>46、在质量检验中，要坚持“三检”制度，即（　　）。</w:t>
      </w:r>
    </w:p>
    <w:p w14:paraId="131A98A3">
      <w:pPr>
        <w:pStyle w:val="77"/>
      </w:pPr>
      <w:r>
        <w:tab/>
      </w:r>
      <w:r>
        <w:t>A、自检、互检、专职检</w:t>
      </w:r>
      <w:r>
        <w:tab/>
      </w:r>
      <w:r>
        <w:t>B、首检、中间检、尾检</w:t>
      </w:r>
    </w:p>
    <w:p w14:paraId="714E81EA">
      <w:pPr>
        <w:pStyle w:val="77"/>
      </w:pPr>
      <w:r>
        <w:tab/>
      </w:r>
      <w:r>
        <w:t>C、自检、巡回检、专职检</w:t>
      </w:r>
      <w:r>
        <w:tab/>
      </w:r>
      <w:r>
        <w:t>D、首检、巡回检、尾检</w:t>
      </w:r>
    </w:p>
    <w:p w14:paraId="293B8E37">
      <w:pPr>
        <w:pStyle w:val="75"/>
      </w:pPr>
      <w:r>
        <w:t>47、行业标准是对（　　）的补充。</w:t>
      </w:r>
    </w:p>
    <w:p w14:paraId="19196203">
      <w:pPr>
        <w:pStyle w:val="78"/>
      </w:pPr>
      <w:r>
        <w:tab/>
      </w:r>
      <w:r>
        <w:t>A、企业标准</w:t>
      </w:r>
      <w:r>
        <w:tab/>
      </w:r>
      <w:r>
        <w:t>B、国家标准</w:t>
      </w:r>
      <w:r>
        <w:tab/>
      </w:r>
      <w:r>
        <w:t>C、地方标准</w:t>
      </w:r>
      <w:r>
        <w:tab/>
      </w:r>
      <w:r>
        <w:t>D、国际标准</w:t>
      </w:r>
    </w:p>
    <w:p w14:paraId="16B3A61D">
      <w:pPr>
        <w:pStyle w:val="75"/>
      </w:pPr>
      <w:r>
        <w:t>48、调度工作一般采取三级管理，即（　　）。</w:t>
      </w:r>
    </w:p>
    <w:p w14:paraId="44F5E47C">
      <w:pPr>
        <w:pStyle w:val="77"/>
      </w:pPr>
      <w:r>
        <w:tab/>
      </w:r>
      <w:r>
        <w:t>A、董事长、经理和主管</w:t>
      </w:r>
      <w:r>
        <w:tab/>
      </w:r>
      <w:r>
        <w:t>B、经理、车间和工段</w:t>
      </w:r>
    </w:p>
    <w:p w14:paraId="2238ECE3">
      <w:pPr>
        <w:pStyle w:val="77"/>
      </w:pPr>
      <w:r>
        <w:tab/>
      </w:r>
      <w:r>
        <w:t>C、厂部，车间和工段</w:t>
      </w:r>
      <w:r>
        <w:tab/>
      </w:r>
      <w:r>
        <w:t>D、车间、工段和个人</w:t>
      </w:r>
    </w:p>
    <w:p w14:paraId="2A52D1AF">
      <w:pPr>
        <w:pStyle w:val="75"/>
      </w:pPr>
      <w:r>
        <w:t>49、生产计划的主要指标体系有（　　）。</w:t>
      </w:r>
    </w:p>
    <w:p w14:paraId="3399E3FB">
      <w:pPr>
        <w:pStyle w:val="77"/>
      </w:pPr>
      <w:r>
        <w:tab/>
      </w:r>
      <w:r>
        <w:t>A、品种、质量、时间和成本</w:t>
      </w:r>
      <w:r>
        <w:tab/>
      </w:r>
      <w:r>
        <w:t>B、质量、成本、效益和效率</w:t>
      </w:r>
    </w:p>
    <w:p w14:paraId="2F7747BD">
      <w:pPr>
        <w:pStyle w:val="77"/>
      </w:pPr>
      <w:r>
        <w:tab/>
      </w:r>
      <w:r>
        <w:t>C、效益、效率、时间和成本</w:t>
      </w:r>
      <w:r>
        <w:tab/>
      </w:r>
      <w:r>
        <w:t>D、品种、质量、产量和产值</w:t>
      </w:r>
    </w:p>
    <w:p w14:paraId="5525E810">
      <w:pPr>
        <w:pStyle w:val="75"/>
      </w:pPr>
      <w:r>
        <w:t>50、样本标准偏差S表示数据的（　　）。</w:t>
      </w:r>
    </w:p>
    <w:p w14:paraId="0337754C">
      <w:pPr>
        <w:pStyle w:val="77"/>
      </w:pPr>
      <w:r>
        <w:tab/>
      </w:r>
      <w:r>
        <w:t>A、规格中心</w:t>
      </w:r>
      <w:r>
        <w:tab/>
      </w:r>
      <w:r>
        <w:t>B、离散程度</w:t>
      </w:r>
    </w:p>
    <w:p w14:paraId="390A25CB">
      <w:pPr>
        <w:pStyle w:val="77"/>
      </w:pPr>
      <w:r>
        <w:tab/>
      </w:r>
      <w:r>
        <w:t>C、分布集中程度</w:t>
      </w:r>
      <w:r>
        <w:tab/>
      </w:r>
      <w:r>
        <w:t>D、分散范围</w:t>
      </w:r>
    </w:p>
    <w:p w14:paraId="3EF4D77E">
      <w:pPr>
        <w:pStyle w:val="75"/>
      </w:pPr>
      <w:r>
        <w:t>51、为了加强质量把关，必须在一些质量控制的（　　）设置检验点。</w:t>
      </w:r>
    </w:p>
    <w:p w14:paraId="71AF22B3">
      <w:pPr>
        <w:pStyle w:val="78"/>
      </w:pPr>
      <w:r>
        <w:tab/>
      </w:r>
      <w:r>
        <w:t>A、薄弱环节</w:t>
      </w:r>
      <w:r>
        <w:tab/>
      </w:r>
      <w:r>
        <w:t>B、关键部位</w:t>
      </w:r>
      <w:r>
        <w:tab/>
      </w:r>
      <w:r>
        <w:t>C、生产线末端</w:t>
      </w:r>
      <w:r>
        <w:tab/>
      </w:r>
      <w:r>
        <w:t>D、入库前</w:t>
      </w:r>
    </w:p>
    <w:p w14:paraId="2AB432D4">
      <w:pPr>
        <w:pStyle w:val="75"/>
      </w:pPr>
      <w:r>
        <w:t>52、组织协调能力不包括（　　）。</w:t>
      </w:r>
    </w:p>
    <w:p w14:paraId="1992BFC4">
      <w:pPr>
        <w:pStyle w:val="77"/>
      </w:pPr>
      <w:r>
        <w:tab/>
      </w:r>
      <w:r>
        <w:t>A、组织力量</w:t>
      </w:r>
      <w:r>
        <w:tab/>
      </w:r>
      <w:r>
        <w:t>B、指导基层工作</w:t>
      </w:r>
    </w:p>
    <w:p w14:paraId="75D8D5BD">
      <w:pPr>
        <w:pStyle w:val="77"/>
      </w:pPr>
      <w:r>
        <w:tab/>
      </w:r>
      <w:r>
        <w:t>C、协调各方面力量</w:t>
      </w:r>
      <w:r>
        <w:tab/>
      </w:r>
      <w:r>
        <w:t>D、领导力量</w:t>
      </w:r>
    </w:p>
    <w:p w14:paraId="09943532">
      <w:pPr>
        <w:pStyle w:val="75"/>
      </w:pPr>
      <w:r>
        <w:t>53、《安全生产法》规定的安全生产管理方针是（　　）。</w:t>
      </w:r>
    </w:p>
    <w:p w14:paraId="44FD35F2">
      <w:pPr>
        <w:pStyle w:val="77"/>
      </w:pPr>
      <w:r>
        <w:tab/>
      </w:r>
      <w:r>
        <w:t>A、安全第一、预防为主</w:t>
      </w:r>
      <w:r>
        <w:tab/>
      </w:r>
      <w:r>
        <w:t>B、安全为了生产,生产必须安全</w:t>
      </w:r>
    </w:p>
    <w:p w14:paraId="4F0A886D">
      <w:pPr>
        <w:pStyle w:val="77"/>
      </w:pPr>
      <w:r>
        <w:tab/>
      </w:r>
      <w:r>
        <w:t>C、生产为了安全,安全必须生产</w:t>
      </w:r>
      <w:r>
        <w:tab/>
      </w:r>
      <w:r>
        <w:t>D、安全生产人人有责</w:t>
      </w:r>
    </w:p>
    <w:p w14:paraId="084B0736">
      <w:pPr>
        <w:pStyle w:val="75"/>
      </w:pPr>
      <w:r>
        <w:t>54、劳动合同期限一年以上不满三年的，试用期不得超过（　　）。</w:t>
      </w:r>
    </w:p>
    <w:p w14:paraId="6B285CD8">
      <w:pPr>
        <w:pStyle w:val="78"/>
      </w:pPr>
      <w:r>
        <w:tab/>
      </w:r>
      <w:r>
        <w:t>A、六个月</w:t>
      </w:r>
      <w:r>
        <w:tab/>
      </w:r>
      <w:r>
        <w:t>B、二个月</w:t>
      </w:r>
      <w:r>
        <w:tab/>
      </w:r>
      <w:r>
        <w:t>C、一年</w:t>
      </w:r>
      <w:r>
        <w:tab/>
      </w:r>
      <w:r>
        <w:t>D、三年</w:t>
      </w:r>
    </w:p>
    <w:p w14:paraId="04F939C9">
      <w:pPr>
        <w:pStyle w:val="75"/>
      </w:pPr>
      <w:r>
        <w:t>55、公安消防队救火（　　）。</w:t>
      </w:r>
    </w:p>
    <w:p w14:paraId="00F2E7E9">
      <w:pPr>
        <w:pStyle w:val="77"/>
      </w:pPr>
      <w:r>
        <w:tab/>
      </w:r>
      <w:r>
        <w:t>A、不收取任何费用</w:t>
      </w:r>
      <w:r>
        <w:tab/>
      </w:r>
      <w:r>
        <w:t>B、收取所有费用</w:t>
      </w:r>
    </w:p>
    <w:p w14:paraId="20C830AD">
      <w:pPr>
        <w:pStyle w:val="77"/>
      </w:pPr>
      <w:r>
        <w:tab/>
      </w:r>
      <w:r>
        <w:t>C、只收救火成本费</w:t>
      </w:r>
      <w:r>
        <w:tab/>
      </w:r>
      <w:r>
        <w:t>D、收取油费</w:t>
      </w:r>
    </w:p>
    <w:p w14:paraId="5933B69B">
      <w:pPr>
        <w:pStyle w:val="75"/>
      </w:pPr>
      <w:r>
        <w:t>56、不等距螺纹，不等距外形是圆锥体，共螺纹中径尺寸（　　）。</w:t>
      </w:r>
    </w:p>
    <w:p w14:paraId="28BF4ECC">
      <w:pPr>
        <w:pStyle w:val="78"/>
      </w:pPr>
      <w:r>
        <w:tab/>
      </w:r>
      <w:r>
        <w:t>A、不相同</w:t>
      </w:r>
      <w:r>
        <w:tab/>
      </w:r>
      <w:r>
        <w:t>B、没有要求</w:t>
      </w:r>
      <w:r>
        <w:tab/>
      </w:r>
      <w:r>
        <w:t>C、随距变化</w:t>
      </w:r>
      <w:r>
        <w:tab/>
      </w:r>
      <w:r>
        <w:t>D、相同</w:t>
      </w:r>
    </w:p>
    <w:p w14:paraId="36893B94">
      <w:pPr>
        <w:pStyle w:val="75"/>
      </w:pPr>
      <w:r>
        <w:t>57、变齿厚蜗杆左右两侧面具有不同的导程，而同一侧的导程则是（　　），齿厚从蜗杆的一端向另一端均匀地逐渐增厚或减薄。</w:t>
      </w:r>
    </w:p>
    <w:p w14:paraId="17FBE95B">
      <w:pPr>
        <w:pStyle w:val="78"/>
      </w:pPr>
      <w:r>
        <w:tab/>
      </w:r>
      <w:r>
        <w:t>A、相等</w:t>
      </w:r>
      <w:r>
        <w:tab/>
      </w:r>
      <w:r>
        <w:t>B、不相等</w:t>
      </w:r>
      <w:r>
        <w:tab/>
      </w:r>
      <w:r>
        <w:t>C、递减</w:t>
      </w:r>
      <w:r>
        <w:tab/>
      </w:r>
      <w:r>
        <w:t>D、递增</w:t>
      </w:r>
    </w:p>
    <w:p w14:paraId="12C8DBBB">
      <w:pPr>
        <w:pStyle w:val="75"/>
      </w:pPr>
      <w:r>
        <w:t>58、不等距螺纹其牙型角要求（　　）度。</w:t>
      </w:r>
    </w:p>
    <w:p w14:paraId="7D69C612">
      <w:pPr>
        <w:pStyle w:val="78"/>
      </w:pPr>
      <w:r>
        <w:tab/>
      </w:r>
      <w:r>
        <w:t>A、19°</w:t>
      </w:r>
      <w:r>
        <w:tab/>
      </w:r>
      <w:r>
        <w:t>B、30°</w:t>
      </w:r>
      <w:r>
        <w:tab/>
      </w:r>
      <w:r>
        <w:t>C、40°</w:t>
      </w:r>
      <w:r>
        <w:tab/>
      </w:r>
      <w:r>
        <w:t>D、60°</w:t>
      </w:r>
    </w:p>
    <w:p w14:paraId="56DA2219">
      <w:pPr>
        <w:pStyle w:val="75"/>
      </w:pPr>
      <w:r>
        <w:t>59、车削不等距螺纹时，车床在完成主轴转一转，车刀移动一个螺距的同时，还按工件要求利用（　　）传给刀架一个附加的进给运动，使车刀在工件上形成所需的不等距螺纹。</w:t>
      </w:r>
    </w:p>
    <w:p w14:paraId="7B74146B">
      <w:pPr>
        <w:pStyle w:val="78"/>
      </w:pPr>
      <w:r>
        <w:tab/>
      </w:r>
      <w:r>
        <w:t>A、齿轮机构</w:t>
      </w:r>
      <w:r>
        <w:tab/>
      </w:r>
      <w:r>
        <w:t>B、凸轮机构</w:t>
      </w:r>
      <w:r>
        <w:tab/>
      </w:r>
      <w:r>
        <w:t>C、带轮机构</w:t>
      </w:r>
      <w:r>
        <w:tab/>
      </w:r>
      <w:r>
        <w:t>D、棘轮机构</w:t>
      </w:r>
    </w:p>
    <w:p w14:paraId="19FC2CF9">
      <w:pPr>
        <w:pStyle w:val="75"/>
      </w:pPr>
      <w:r>
        <w:t>60、不等距蜗杆齿根圆最小轴向齿间宽度窄到一定限度时左右侧面车刀与牙槽（　　）发生干涉。</w:t>
      </w:r>
    </w:p>
    <w:p w14:paraId="38DB9152">
      <w:pPr>
        <w:pStyle w:val="78"/>
      </w:pPr>
      <w:r>
        <w:tab/>
      </w:r>
      <w:r>
        <w:t>A、相对侧面</w:t>
      </w:r>
      <w:r>
        <w:tab/>
      </w:r>
      <w:r>
        <w:t>B、对应侧面</w:t>
      </w:r>
      <w:r>
        <w:tab/>
      </w:r>
      <w:r>
        <w:t>C、齿根圆</w:t>
      </w:r>
      <w:r>
        <w:tab/>
      </w:r>
      <w:r>
        <w:t>D、齿尾部</w:t>
      </w:r>
    </w:p>
    <w:p w14:paraId="2710C112">
      <w:pPr>
        <w:pStyle w:val="75"/>
      </w:pPr>
      <w:r>
        <w:t>61、数控车床FANUC系统，变导程螺纹加工指令G34X(U)_Z(W)_F_K_;中的K表示（　　）。</w:t>
      </w:r>
    </w:p>
    <w:p w14:paraId="3C4001E6">
      <w:pPr>
        <w:pStyle w:val="77"/>
      </w:pPr>
      <w:r>
        <w:tab/>
      </w:r>
      <w:r>
        <w:t>A、加工次数</w:t>
      </w:r>
      <w:r>
        <w:tab/>
      </w:r>
      <w:r>
        <w:t>B、退刀量</w:t>
      </w:r>
    </w:p>
    <w:p w14:paraId="29285B0B">
      <w:pPr>
        <w:pStyle w:val="77"/>
      </w:pPr>
      <w:r>
        <w:tab/>
      </w:r>
      <w:r>
        <w:t>C、主轴每转导程的增量或减量</w:t>
      </w:r>
      <w:r>
        <w:tab/>
      </w:r>
      <w:r>
        <w:t>D、长轴方向导程</w:t>
      </w:r>
    </w:p>
    <w:p w14:paraId="7FFF3755">
      <w:pPr>
        <w:pStyle w:val="75"/>
      </w:pPr>
      <w:r>
        <w:t>62、（　　）可以快速、准确地测出盘丝平面螺纹的综合误差、螺距误差、螺距累计误差。</w:t>
      </w:r>
    </w:p>
    <w:p w14:paraId="35B07F66">
      <w:pPr>
        <w:pStyle w:val="77"/>
      </w:pPr>
      <w:r>
        <w:tab/>
      </w:r>
      <w:r>
        <w:t>A、三坐标测量机</w:t>
      </w:r>
      <w:r>
        <w:tab/>
      </w:r>
      <w:r>
        <w:t>B、万能工具显微镜</w:t>
      </w:r>
    </w:p>
    <w:p w14:paraId="36E2D6AF">
      <w:pPr>
        <w:pStyle w:val="77"/>
      </w:pPr>
      <w:r>
        <w:tab/>
      </w:r>
      <w:r>
        <w:t>C、光学分度头</w:t>
      </w:r>
      <w:r>
        <w:tab/>
      </w:r>
      <w:r>
        <w:t>D、利用专用仪器</w:t>
      </w:r>
    </w:p>
    <w:p w14:paraId="5CB80CDB">
      <w:pPr>
        <w:pStyle w:val="75"/>
      </w:pPr>
      <w:r>
        <w:t>63、法向齿厚与轴向齿厚的关系是（　　）。</w:t>
      </w:r>
    </w:p>
    <w:p w14:paraId="398B5018">
      <w:pPr>
        <w:pStyle w:val="77"/>
      </w:pPr>
      <w:r>
        <w:tab/>
      </w:r>
      <w:r>
        <w:t>A、Sn=S×tanγ</w:t>
      </w:r>
      <w:r>
        <w:tab/>
      </w:r>
      <w:r>
        <w:t>B、Sn=S×Sinγ</w:t>
      </w:r>
    </w:p>
    <w:p w14:paraId="571297A3">
      <w:pPr>
        <w:pStyle w:val="77"/>
      </w:pPr>
      <w:r>
        <w:tab/>
      </w:r>
      <w:r>
        <w:t>C、Sn=S×cosγ</w:t>
      </w:r>
      <w:r>
        <w:tab/>
      </w:r>
      <w:r>
        <w:t>D、Sn=S×cotγ</w:t>
      </w:r>
    </w:p>
    <w:p w14:paraId="27B1318F">
      <w:pPr>
        <w:pStyle w:val="75"/>
      </w:pPr>
      <w:r>
        <w:t>64、螺纹车刀其刀刃刃磨的准确性，刀具的耐磨性和车刀相对于工件理论安装位置的精确性，都会直接影响牙型轮廓产生（　　）误差。</w:t>
      </w:r>
    </w:p>
    <w:p w14:paraId="31C70F06">
      <w:pPr>
        <w:pStyle w:val="78"/>
      </w:pPr>
      <w:r>
        <w:tab/>
      </w:r>
      <w:r>
        <w:t>A、牙型角</w:t>
      </w:r>
      <w:r>
        <w:tab/>
      </w:r>
      <w:r>
        <w:t>B、牙型半角</w:t>
      </w:r>
      <w:r>
        <w:tab/>
      </w:r>
      <w:r>
        <w:t>C、积累</w:t>
      </w:r>
      <w:r>
        <w:tab/>
      </w:r>
      <w:r>
        <w:t>D、中径</w:t>
      </w:r>
    </w:p>
    <w:p w14:paraId="4C5E0D07">
      <w:pPr>
        <w:pStyle w:val="75"/>
      </w:pPr>
      <w:r>
        <w:t>65、装夹大型及某些形状特殊的崎形工件，为增加装夹的隐定性，可采用（　　），但不允许破坏原来的定位状况。</w:t>
      </w:r>
    </w:p>
    <w:p w14:paraId="7312EB73">
      <w:pPr>
        <w:pStyle w:val="78"/>
      </w:pPr>
      <w:r>
        <w:tab/>
      </w:r>
      <w:r>
        <w:t>A、支撑钉</w:t>
      </w:r>
      <w:r>
        <w:tab/>
      </w:r>
      <w:r>
        <w:t>B、支承板</w:t>
      </w:r>
      <w:r>
        <w:tab/>
      </w:r>
      <w:r>
        <w:t>C、辅助支承</w:t>
      </w:r>
      <w:r>
        <w:tab/>
      </w:r>
      <w:r>
        <w:t>D、可调支承</w:t>
      </w:r>
    </w:p>
    <w:p w14:paraId="59C90AB6">
      <w:pPr>
        <w:pStyle w:val="75"/>
      </w:pPr>
      <w:r>
        <w:t>66、内外拨动顶尖的圆锥角一般为（　　），在其锥面上加工有淬硬的齿，拨动工件旋转。</w:t>
      </w:r>
    </w:p>
    <w:p w14:paraId="2866E974">
      <w:pPr>
        <w:pStyle w:val="78"/>
      </w:pPr>
      <w:r>
        <w:tab/>
      </w:r>
      <w:r>
        <w:t>A、30°</w:t>
      </w:r>
      <w:r>
        <w:tab/>
      </w:r>
      <w:r>
        <w:t>B、45°</w:t>
      </w:r>
      <w:r>
        <w:tab/>
      </w:r>
      <w:r>
        <w:t>C、60°</w:t>
      </w:r>
      <w:r>
        <w:tab/>
      </w:r>
      <w:r>
        <w:t>D、15°</w:t>
      </w:r>
    </w:p>
    <w:p w14:paraId="483DEE00">
      <w:pPr>
        <w:pStyle w:val="75"/>
      </w:pPr>
      <w:r>
        <w:t>67、若轴承座宽度L1=100mm，转动工件，使百分表在距离为L2=200mm处的两个点分别测得：M1=+0.02mm，M2=-0.04mm，则轴承座平行度误差为（　　）mm。</w:t>
      </w:r>
    </w:p>
    <w:p w14:paraId="7D0700A9">
      <w:pPr>
        <w:pStyle w:val="78"/>
      </w:pPr>
      <w:r>
        <w:tab/>
      </w:r>
      <w:r>
        <w:t>A、0.01</w:t>
      </w:r>
      <w:r>
        <w:tab/>
      </w:r>
      <w:r>
        <w:t>B、0.02</w:t>
      </w:r>
      <w:r>
        <w:tab/>
      </w:r>
      <w:r>
        <w:t>C、0.03</w:t>
      </w:r>
      <w:r>
        <w:tab/>
      </w:r>
      <w:r>
        <w:t>D、0.04</w:t>
      </w:r>
    </w:p>
    <w:p w14:paraId="48997771">
      <w:pPr>
        <w:pStyle w:val="75"/>
      </w:pPr>
      <w:r>
        <w:t>68、畸形工件以（　　）表面作为定位基面时，可使其全部或者部分与花盘或角铁平面相接触，接触面积不受限制。</w:t>
      </w:r>
    </w:p>
    <w:p w14:paraId="0984ED65">
      <w:pPr>
        <w:pStyle w:val="78"/>
      </w:pPr>
      <w:r>
        <w:tab/>
      </w:r>
      <w:r>
        <w:t>A、已加工</w:t>
      </w:r>
      <w:r>
        <w:tab/>
      </w:r>
      <w:r>
        <w:t>B、待加工</w:t>
      </w:r>
      <w:r>
        <w:tab/>
      </w:r>
      <w:r>
        <w:t>C、加工</w:t>
      </w:r>
      <w:r>
        <w:tab/>
      </w:r>
      <w:r>
        <w:t>D、毛坯</w:t>
      </w:r>
    </w:p>
    <w:p w14:paraId="7FC37460">
      <w:pPr>
        <w:pStyle w:val="75"/>
      </w:pPr>
      <w:r>
        <w:t>69、在花盘上加工双孔阀体，保证两孔距的方法是用千分尺测量（　　）的数值并利用公式计算其公差值。</w:t>
      </w:r>
    </w:p>
    <w:p w14:paraId="0CFC0E7E">
      <w:pPr>
        <w:pStyle w:val="76"/>
      </w:pPr>
      <w:r>
        <w:tab/>
      </w:r>
      <w:r>
        <w:t>A、花盘上的定位测量套</w:t>
      </w:r>
    </w:p>
    <w:p w14:paraId="64993D86">
      <w:pPr>
        <w:pStyle w:val="76"/>
      </w:pPr>
      <w:r>
        <w:tab/>
      </w:r>
      <w:r>
        <w:t>B、花盘</w:t>
      </w:r>
    </w:p>
    <w:p w14:paraId="5692254A">
      <w:pPr>
        <w:pStyle w:val="76"/>
      </w:pPr>
      <w:r>
        <w:tab/>
      </w:r>
      <w:r>
        <w:t>C、花盘上的定位测量套和主轴锥孔中的测量棒</w:t>
      </w:r>
    </w:p>
    <w:p w14:paraId="40274344">
      <w:pPr>
        <w:pStyle w:val="76"/>
      </w:pPr>
      <w:r>
        <w:tab/>
      </w:r>
      <w:r>
        <w:t>D、主轴锥孔中的测量棒</w:t>
      </w:r>
    </w:p>
    <w:p w14:paraId="4EB027C9">
      <w:pPr>
        <w:pStyle w:val="75"/>
      </w:pPr>
      <w:r>
        <w:t>70、车削具有立体交错孔的箱体类工件时,仅在卡盘上装夹,车削时无法保证两立体交错孔轴线的（　　）。</w:t>
      </w:r>
    </w:p>
    <w:p w14:paraId="2B604524">
      <w:pPr>
        <w:pStyle w:val="78"/>
      </w:pPr>
      <w:r>
        <w:tab/>
      </w:r>
      <w:r>
        <w:t>A、平行度</w:t>
      </w:r>
      <w:r>
        <w:tab/>
      </w:r>
      <w:r>
        <w:t>B、垂直度</w:t>
      </w:r>
      <w:r>
        <w:tab/>
      </w:r>
      <w:r>
        <w:t>C、相交度</w:t>
      </w:r>
      <w:r>
        <w:tab/>
      </w:r>
      <w:r>
        <w:t>D、位置度</w:t>
      </w:r>
    </w:p>
    <w:p w14:paraId="4571613B">
      <w:pPr>
        <w:pStyle w:val="75"/>
      </w:pPr>
      <w:r>
        <w:t>71、在车床上加工工件的端面时，刀架横向移动对主轴回转轴线不垂直，将不产生加工表面的（　　）误差。</w:t>
      </w:r>
    </w:p>
    <w:p w14:paraId="23DD2A3C">
      <w:pPr>
        <w:pStyle w:val="78"/>
      </w:pPr>
      <w:r>
        <w:tab/>
      </w:r>
      <w:r>
        <w:t>A、圆跳动</w:t>
      </w:r>
      <w:r>
        <w:tab/>
      </w:r>
      <w:r>
        <w:t>B、全跳动</w:t>
      </w:r>
      <w:r>
        <w:tab/>
      </w:r>
      <w:r>
        <w:t>C、垂直度</w:t>
      </w:r>
      <w:r>
        <w:tab/>
      </w:r>
      <w:r>
        <w:t>D、平面度</w:t>
      </w:r>
    </w:p>
    <w:p w14:paraId="67B7AC4E">
      <w:pPr>
        <w:pStyle w:val="75"/>
      </w:pPr>
      <w:r>
        <w:t>72、擦拭车床各表面、罩壳、操纵手柄和操纵杆是（　　）结束工作后做的。</w:t>
      </w:r>
    </w:p>
    <w:p w14:paraId="482E10C8">
      <w:pPr>
        <w:pStyle w:val="78"/>
      </w:pPr>
      <w:r>
        <w:tab/>
      </w:r>
      <w:r>
        <w:t>A、每班</w:t>
      </w:r>
      <w:r>
        <w:tab/>
      </w:r>
      <w:r>
        <w:t>B、每两天</w:t>
      </w:r>
      <w:r>
        <w:tab/>
      </w:r>
      <w:r>
        <w:t>C、每周</w:t>
      </w:r>
      <w:r>
        <w:tab/>
      </w:r>
      <w:r>
        <w:t>D、每月</w:t>
      </w:r>
    </w:p>
    <w:p w14:paraId="6622934A">
      <w:pPr>
        <w:pStyle w:val="75"/>
      </w:pPr>
      <w:r>
        <w:t>73、下面属于车床一级保养内容的是（　　）。</w:t>
      </w:r>
    </w:p>
    <w:p w14:paraId="403F0851">
      <w:pPr>
        <w:pStyle w:val="77"/>
      </w:pPr>
      <w:r>
        <w:tab/>
      </w:r>
      <w:r>
        <w:t>A、检查主轴箱润滑油</w:t>
      </w:r>
      <w:r>
        <w:tab/>
      </w:r>
      <w:r>
        <w:t>B、清洗主轴箱</w:t>
      </w:r>
    </w:p>
    <w:p w14:paraId="4B26F171">
      <w:pPr>
        <w:pStyle w:val="77"/>
      </w:pPr>
      <w:r>
        <w:tab/>
      </w:r>
      <w:r>
        <w:t>C、更换主轴箱磨损件</w:t>
      </w:r>
      <w:r>
        <w:tab/>
      </w:r>
      <w:r>
        <w:t>D、清洗进给箱</w:t>
      </w:r>
    </w:p>
    <w:p w14:paraId="7AC6B8CA">
      <w:pPr>
        <w:pStyle w:val="75"/>
      </w:pPr>
      <w:r>
        <w:t>74、车床发生振动故障时，可能是车床上的（　　）松动。</w:t>
      </w:r>
    </w:p>
    <w:p w14:paraId="279EC958">
      <w:pPr>
        <w:pStyle w:val="78"/>
      </w:pPr>
      <w:r>
        <w:tab/>
      </w:r>
      <w:r>
        <w:t>A、主轴箱</w:t>
      </w:r>
      <w:r>
        <w:tab/>
      </w:r>
      <w:r>
        <w:t>B、大拖板</w:t>
      </w:r>
      <w:r>
        <w:tab/>
      </w:r>
      <w:r>
        <w:t>C、中滑板手柄</w:t>
      </w:r>
      <w:r>
        <w:tab/>
      </w:r>
      <w:r>
        <w:t>D、地脚螺栓</w:t>
      </w:r>
    </w:p>
    <w:p w14:paraId="54909436">
      <w:pPr>
        <w:pStyle w:val="75"/>
      </w:pPr>
      <w:r>
        <w:t>75、滚珠丝杠螺纹副的维护，要定期检查、调整丝杠螺纹副的（　　）间隙，保证反向传动精度和轴向刚度。</w:t>
      </w:r>
    </w:p>
    <w:p w14:paraId="4F742A78">
      <w:pPr>
        <w:pStyle w:val="78"/>
      </w:pPr>
      <w:r>
        <w:tab/>
      </w:r>
      <w:r>
        <w:t>A、纵向</w:t>
      </w:r>
      <w:r>
        <w:tab/>
      </w:r>
      <w:r>
        <w:t>B、横向</w:t>
      </w:r>
      <w:r>
        <w:tab/>
      </w:r>
      <w:r>
        <w:t>C、轴向</w:t>
      </w:r>
      <w:r>
        <w:tab/>
      </w:r>
      <w:r>
        <w:t>D、正向</w:t>
      </w:r>
    </w:p>
    <w:p w14:paraId="3851DA0B">
      <w:pPr>
        <w:pStyle w:val="75"/>
      </w:pPr>
      <w:r>
        <w:t>76、二级保养后试车从低速到高速运转，主轴高速运转不少于（　　），要求变速齐全、灵活,运转正常。检查数控系统的工作情况。</w:t>
      </w:r>
    </w:p>
    <w:p w14:paraId="739C93A4">
      <w:pPr>
        <w:pStyle w:val="78"/>
      </w:pPr>
      <w:r>
        <w:tab/>
      </w:r>
      <w:r>
        <w:t>A、5分钟</w:t>
      </w:r>
      <w:r>
        <w:tab/>
      </w:r>
      <w:r>
        <w:t>B、15分钟</w:t>
      </w:r>
      <w:r>
        <w:tab/>
      </w:r>
      <w:r>
        <w:t>C、30分钟</w:t>
      </w:r>
      <w:r>
        <w:tab/>
      </w:r>
      <w:r>
        <w:t>D、60分钟</w:t>
      </w:r>
    </w:p>
    <w:p w14:paraId="71458202">
      <w:pPr>
        <w:pStyle w:val="75"/>
      </w:pPr>
      <w:r>
        <w:t>77、下列选项中不是转塔转位不停的可能原因是（　　）。</w:t>
      </w:r>
    </w:p>
    <w:p w14:paraId="48A73D71">
      <w:pPr>
        <w:pStyle w:val="77"/>
      </w:pPr>
      <w:r>
        <w:tab/>
      </w:r>
      <w:r>
        <w:t>A、复位开关损坏</w:t>
      </w:r>
      <w:r>
        <w:tab/>
      </w:r>
      <w:r>
        <w:t>B、两计数开关不同时计数</w:t>
      </w:r>
    </w:p>
    <w:p w14:paraId="1E4D564A">
      <w:pPr>
        <w:pStyle w:val="77"/>
      </w:pPr>
      <w:r>
        <w:tab/>
      </w:r>
      <w:r>
        <w:t>C、凸轮轴压盖过紧</w:t>
      </w:r>
      <w:r>
        <w:tab/>
      </w:r>
      <w:r>
        <w:t>D、转塔上的24V电源断线</w:t>
      </w:r>
    </w:p>
    <w:p w14:paraId="7E9E51C7">
      <w:pPr>
        <w:pStyle w:val="75"/>
      </w:pPr>
      <w:r>
        <w:t>78、数控车床的直线运动定位精度的检验应以（　　）为准。</w:t>
      </w:r>
    </w:p>
    <w:p w14:paraId="79E2B573">
      <w:pPr>
        <w:pStyle w:val="77"/>
      </w:pPr>
      <w:r>
        <w:tab/>
      </w:r>
      <w:r>
        <w:t>A、测微仪检测</w:t>
      </w:r>
      <w:r>
        <w:tab/>
      </w:r>
      <w:r>
        <w:t>B、成组量块检测</w:t>
      </w:r>
    </w:p>
    <w:p w14:paraId="284D1410">
      <w:pPr>
        <w:pStyle w:val="77"/>
      </w:pPr>
      <w:r>
        <w:tab/>
      </w:r>
      <w:r>
        <w:t>C、激光检测</w:t>
      </w:r>
      <w:r>
        <w:tab/>
      </w:r>
      <w:r>
        <w:t>D、以上都可</w:t>
      </w:r>
    </w:p>
    <w:p w14:paraId="65C351DA">
      <w:pPr>
        <w:pStyle w:val="75"/>
      </w:pPr>
      <w:r>
        <w:t>79、在系统进行了双向螺距补偿 时，双向螺距补偿的值（　　）。</w:t>
      </w:r>
    </w:p>
    <w:p w14:paraId="3BF39112">
      <w:pPr>
        <w:pStyle w:val="77"/>
      </w:pPr>
      <w:r>
        <w:tab/>
      </w:r>
      <w:r>
        <w:t>A、没有包含反向间隙</w:t>
      </w:r>
      <w:r>
        <w:tab/>
      </w:r>
      <w:r>
        <w:t>B、包含了反向间隙</w:t>
      </w:r>
    </w:p>
    <w:p w14:paraId="5E999698">
      <w:pPr>
        <w:pStyle w:val="77"/>
      </w:pPr>
      <w:r>
        <w:tab/>
      </w:r>
      <w:r>
        <w:t>C、需要设置</w:t>
      </w:r>
      <w:r>
        <w:tab/>
      </w:r>
      <w:r>
        <w:t>D、是单个反向的差值</w:t>
      </w:r>
    </w:p>
    <w:p w14:paraId="437E2263">
      <w:pPr>
        <w:pStyle w:val="75"/>
      </w:pPr>
      <w:r>
        <w:t>80、HNC-21T数控系统接口中的XS40~43是（　　）。</w:t>
      </w:r>
    </w:p>
    <w:p w14:paraId="11448A25">
      <w:pPr>
        <w:pStyle w:val="78"/>
      </w:pPr>
      <w:r>
        <w:tab/>
      </w:r>
      <w:r>
        <w:t>A、电源接口</w:t>
      </w:r>
      <w:r>
        <w:tab/>
      </w:r>
      <w:r>
        <w:t>B、开关量接口</w:t>
      </w:r>
      <w:r>
        <w:tab/>
      </w:r>
      <w:r>
        <w:t>C、网络接口</w:t>
      </w:r>
      <w:r>
        <w:tab/>
      </w:r>
      <w:r>
        <w:t>D、串行接口</w:t>
      </w:r>
    </w:p>
    <w:p w14:paraId="34DA55F9">
      <w:pPr>
        <w:pStyle w:val="75"/>
      </w:pPr>
      <w:r>
        <w:t>81、车床导轨润滑不良，可以（　　）。</w:t>
      </w:r>
    </w:p>
    <w:p w14:paraId="42B9EB6F">
      <w:pPr>
        <w:pStyle w:val="77"/>
      </w:pPr>
      <w:r>
        <w:tab/>
      </w:r>
      <w:r>
        <w:t>A、进行床身导轨的水平调整</w:t>
      </w:r>
      <w:r>
        <w:tab/>
      </w:r>
      <w:r>
        <w:t>B、刮研修复导轨</w:t>
      </w:r>
    </w:p>
    <w:p w14:paraId="1F08B9A8">
      <w:pPr>
        <w:pStyle w:val="77"/>
      </w:pPr>
      <w:r>
        <w:tab/>
      </w:r>
      <w:r>
        <w:t>C、调整导轨润滑油量</w:t>
      </w:r>
      <w:r>
        <w:tab/>
      </w:r>
      <w:r>
        <w:t>D、修复导轨防护装置</w:t>
      </w:r>
    </w:p>
    <w:p w14:paraId="5463AB87">
      <w:pPr>
        <w:pStyle w:val="75"/>
      </w:pPr>
      <w:r>
        <w:t>82、每台车床需要编写操作和（　　）规程，作为操作人员的指导文件。</w:t>
      </w:r>
    </w:p>
    <w:p w14:paraId="1EFE6295">
      <w:pPr>
        <w:pStyle w:val="78"/>
      </w:pPr>
      <w:r>
        <w:tab/>
      </w:r>
      <w:r>
        <w:t>A、维护</w:t>
      </w:r>
      <w:r>
        <w:tab/>
      </w:r>
      <w:r>
        <w:t>B、安装</w:t>
      </w:r>
      <w:r>
        <w:tab/>
      </w:r>
      <w:r>
        <w:t>C、报废</w:t>
      </w:r>
      <w:r>
        <w:tab/>
      </w:r>
      <w:r>
        <w:t>D、闲置</w:t>
      </w:r>
    </w:p>
    <w:p w14:paraId="6345775F">
      <w:pPr>
        <w:pStyle w:val="75"/>
      </w:pPr>
      <w:r>
        <w:t>83、作业指导书是为了保证过程的（　　）制定的一种针对对象的一种具体作业活动程序。</w:t>
      </w:r>
    </w:p>
    <w:p w14:paraId="53428F14">
      <w:pPr>
        <w:pStyle w:val="78"/>
      </w:pPr>
      <w:r>
        <w:tab/>
      </w:r>
      <w:r>
        <w:t>A、规范</w:t>
      </w:r>
      <w:r>
        <w:tab/>
      </w:r>
      <w:r>
        <w:t>B、操作顺序</w:t>
      </w:r>
      <w:r>
        <w:tab/>
      </w:r>
      <w:r>
        <w:t>C、步骤</w:t>
      </w:r>
      <w:r>
        <w:tab/>
      </w:r>
      <w:r>
        <w:t>D、质量和安全</w:t>
      </w:r>
    </w:p>
    <w:p w14:paraId="584C3162">
      <w:pPr>
        <w:pStyle w:val="75"/>
      </w:pPr>
      <w:r>
        <w:t>84、开展培训教材的编写，需要制订一个具体的编写方案，包括（　　），并制订一个合适的工作程序和时间表。</w:t>
      </w:r>
    </w:p>
    <w:p w14:paraId="5227C972">
      <w:pPr>
        <w:pStyle w:val="78"/>
      </w:pPr>
      <w:r>
        <w:tab/>
      </w:r>
      <w:r>
        <w:t>A、使用对象</w:t>
      </w:r>
      <w:r>
        <w:tab/>
      </w:r>
      <w:r>
        <w:t>B、教材目标</w:t>
      </w:r>
      <w:r>
        <w:tab/>
      </w:r>
      <w:r>
        <w:t>C、编写原则</w:t>
      </w:r>
      <w:r>
        <w:tab/>
      </w:r>
      <w:r>
        <w:t>D、以上都对</w:t>
      </w:r>
    </w:p>
    <w:p w14:paraId="4C3BC453">
      <w:pPr>
        <w:pStyle w:val="75"/>
      </w:pPr>
      <w:r>
        <w:t>85、通过中级、高级工培训，使培训对象掌握数控编程中手工编程和计算机辅助编程的主要内容和步骤，手工编程包括（　　）。</w:t>
      </w:r>
    </w:p>
    <w:p w14:paraId="60FA4525">
      <w:pPr>
        <w:pStyle w:val="77"/>
      </w:pPr>
      <w:r>
        <w:tab/>
      </w:r>
      <w:r>
        <w:t>A、程序结构和指令代码</w:t>
      </w:r>
      <w:r>
        <w:tab/>
      </w:r>
      <w:r>
        <w:t>B、常用指令的编程方法</w:t>
      </w:r>
    </w:p>
    <w:p w14:paraId="6D4F9908">
      <w:pPr>
        <w:pStyle w:val="77"/>
      </w:pPr>
      <w:r>
        <w:tab/>
      </w:r>
      <w:r>
        <w:t>C、车削加工典型零件的编程方法</w:t>
      </w:r>
      <w:r>
        <w:tab/>
      </w:r>
      <w:r>
        <w:t>D、以上都对</w:t>
      </w:r>
    </w:p>
    <w:p w14:paraId="1777D3E1">
      <w:pPr>
        <w:pStyle w:val="75"/>
      </w:pPr>
      <w:r>
        <w:t>86、新员工入职培训分为一级培训和二级培训，一级培训以公司层面讲解为主，包含内容如下：企业简介、企业文化、公司规章制度、安全生产知识、岗位职责。考核分问答、考试、实操三种，一级培训以（　　）。</w:t>
      </w:r>
    </w:p>
    <w:p w14:paraId="3078F9FA">
      <w:pPr>
        <w:pStyle w:val="77"/>
      </w:pPr>
      <w:r>
        <w:tab/>
      </w:r>
      <w:r>
        <w:t>A、考试为主，实操为辅</w:t>
      </w:r>
      <w:r>
        <w:tab/>
      </w:r>
      <w:r>
        <w:t>B、实操为主，考试为辅</w:t>
      </w:r>
    </w:p>
    <w:p w14:paraId="4B765472">
      <w:pPr>
        <w:pStyle w:val="77"/>
      </w:pPr>
      <w:r>
        <w:tab/>
      </w:r>
      <w:r>
        <w:t>C、考试为主，问答为辅</w:t>
      </w:r>
      <w:r>
        <w:tab/>
      </w:r>
      <w:r>
        <w:t>D、问答为主，考试为辅</w:t>
      </w:r>
    </w:p>
    <w:p w14:paraId="489991E1">
      <w:pPr>
        <w:pStyle w:val="75"/>
      </w:pPr>
      <w:r>
        <w:t>87、各级培训组织部门对每次培训进行一次培训总结，在（　　）等方面进行培训效果评估。</w:t>
      </w:r>
    </w:p>
    <w:p w14:paraId="03023047">
      <w:pPr>
        <w:pStyle w:val="76"/>
      </w:pPr>
      <w:r>
        <w:tab/>
      </w:r>
      <w:r>
        <w:t>A、员工参加培训学习的反应及主官感受</w:t>
      </w:r>
    </w:p>
    <w:p w14:paraId="2BCA6B78">
      <w:pPr>
        <w:pStyle w:val="76"/>
      </w:pPr>
      <w:r>
        <w:tab/>
      </w:r>
      <w:r>
        <w:t>B、员工参加培训学习，实际学到知识</w:t>
      </w:r>
    </w:p>
    <w:p w14:paraId="48C55A80">
      <w:pPr>
        <w:pStyle w:val="76"/>
      </w:pPr>
      <w:r>
        <w:tab/>
      </w:r>
      <w:r>
        <w:t>C、在岗位实际操作中改观的程度</w:t>
      </w:r>
    </w:p>
    <w:p w14:paraId="79A640BA">
      <w:pPr>
        <w:pStyle w:val="76"/>
      </w:pPr>
      <w:r>
        <w:tab/>
      </w:r>
      <w:r>
        <w:t>D、以上都对</w:t>
      </w:r>
    </w:p>
    <w:p w14:paraId="30A20FDC">
      <w:pPr>
        <w:pStyle w:val="75"/>
      </w:pPr>
      <w:r>
        <w:t>88、校准链中的每项校准均会引入（　　）。</w:t>
      </w:r>
    </w:p>
    <w:p w14:paraId="56F057B9">
      <w:pPr>
        <w:pStyle w:val="77"/>
      </w:pPr>
      <w:r>
        <w:tab/>
      </w:r>
      <w:r>
        <w:t>A、标准不确定度</w:t>
      </w:r>
      <w:r>
        <w:tab/>
      </w:r>
      <w:r>
        <w:t>B、合成标准不确定度</w:t>
      </w:r>
    </w:p>
    <w:p w14:paraId="45A763AB">
      <w:pPr>
        <w:pStyle w:val="77"/>
      </w:pPr>
      <w:r>
        <w:tab/>
      </w:r>
      <w:r>
        <w:t>C、检测不确定度</w:t>
      </w:r>
      <w:r>
        <w:tab/>
      </w:r>
      <w:r>
        <w:t>D、测量不确定度</w:t>
      </w:r>
    </w:p>
    <w:p w14:paraId="25861972">
      <w:pPr>
        <w:pStyle w:val="75"/>
      </w:pPr>
      <w:r>
        <w:t>89、（　　）指具有确定的量值和相关联的测量不确定度，实现给定量定义的参照对象。</w:t>
      </w:r>
    </w:p>
    <w:p w14:paraId="5571C9C4">
      <w:pPr>
        <w:pStyle w:val="77"/>
      </w:pPr>
      <w:r>
        <w:tab/>
      </w:r>
      <w:r>
        <w:t>A、测量不确定度</w:t>
      </w:r>
      <w:r>
        <w:tab/>
      </w:r>
      <w:r>
        <w:t>B、测量仪器</w:t>
      </w:r>
    </w:p>
    <w:p w14:paraId="70D1F01E">
      <w:pPr>
        <w:pStyle w:val="77"/>
      </w:pPr>
      <w:r>
        <w:tab/>
      </w:r>
      <w:r>
        <w:t>C、测量系统</w:t>
      </w:r>
      <w:r>
        <w:tab/>
      </w:r>
      <w:r>
        <w:t>D、测量标准</w:t>
      </w:r>
    </w:p>
    <w:p w14:paraId="12D2F2D3">
      <w:pPr>
        <w:pStyle w:val="75"/>
      </w:pPr>
      <w:r>
        <w:t>90、下列计量器具中没有传动放大系统的是（　　）。</w:t>
      </w:r>
    </w:p>
    <w:p w14:paraId="63C81B12">
      <w:pPr>
        <w:pStyle w:val="77"/>
      </w:pPr>
      <w:r>
        <w:tab/>
      </w:r>
      <w:r>
        <w:t>A、千分尺</w:t>
      </w:r>
      <w:r>
        <w:tab/>
      </w:r>
      <w:r>
        <w:t>B、百分表</w:t>
      </w:r>
    </w:p>
    <w:p w14:paraId="582215C9">
      <w:pPr>
        <w:pStyle w:val="77"/>
      </w:pPr>
      <w:r>
        <w:tab/>
      </w:r>
      <w:r>
        <w:t>C、万能工具显微镜</w:t>
      </w:r>
      <w:r>
        <w:tab/>
      </w:r>
      <w:r>
        <w:t>D、立式光学计</w:t>
      </w:r>
    </w:p>
    <w:p w14:paraId="487719EB">
      <w:pPr>
        <w:pStyle w:val="75"/>
      </w:pPr>
      <w:r>
        <w:t>91、零件按照标准化程度分类可分为（　　）。</w:t>
      </w:r>
    </w:p>
    <w:p w14:paraId="3A6A035F">
      <w:pPr>
        <w:pStyle w:val="77"/>
      </w:pPr>
      <w:r>
        <w:tab/>
      </w:r>
      <w:r>
        <w:t>A、支架类和箱体类</w:t>
      </w:r>
      <w:r>
        <w:tab/>
      </w:r>
      <w:r>
        <w:t>B、阀类和盘类</w:t>
      </w:r>
    </w:p>
    <w:p w14:paraId="07872236">
      <w:pPr>
        <w:pStyle w:val="77"/>
      </w:pPr>
      <w:r>
        <w:tab/>
      </w:r>
      <w:r>
        <w:t>C、长件和短件</w:t>
      </w:r>
      <w:r>
        <w:tab/>
      </w:r>
      <w:r>
        <w:t>D、标准件和非标准件</w:t>
      </w:r>
    </w:p>
    <w:p w14:paraId="11E288B4">
      <w:pPr>
        <w:pStyle w:val="75"/>
      </w:pPr>
      <w:r>
        <w:t>92、以下关于最大实体实效状态的说法，不正确的是（　　）。</w:t>
      </w:r>
    </w:p>
    <w:p w14:paraId="57EA9F8C">
      <w:pPr>
        <w:pStyle w:val="76"/>
      </w:pPr>
      <w:r>
        <w:tab/>
      </w:r>
      <w:r>
        <w:t>A、拟合要素的尺寸为其最大实体实效尺寸（MMVS）时的状态</w:t>
      </w:r>
    </w:p>
    <w:p w14:paraId="2DFC53EC">
      <w:pPr>
        <w:pStyle w:val="76"/>
      </w:pPr>
      <w:r>
        <w:tab/>
      </w:r>
      <w:r>
        <w:t>B、是要素的非理想形状状态</w:t>
      </w:r>
    </w:p>
    <w:p w14:paraId="36DFE944">
      <w:pPr>
        <w:pStyle w:val="76"/>
      </w:pPr>
      <w:r>
        <w:tab/>
      </w:r>
      <w:r>
        <w:t>C、当几何公差是方向公差时，受拟合要素的方向所约束</w:t>
      </w:r>
    </w:p>
    <w:p w14:paraId="61D0418A">
      <w:pPr>
        <w:pStyle w:val="76"/>
      </w:pPr>
      <w:r>
        <w:tab/>
      </w:r>
      <w:r>
        <w:t>D、当几何公差是为位置规范时，受拟合要素的位置所约束</w:t>
      </w:r>
    </w:p>
    <w:p w14:paraId="73376C2D">
      <w:pPr>
        <w:pStyle w:val="75"/>
      </w:pPr>
      <w:r>
        <w:t>93、取样长度是指在（　　）方向判别被评定轮廓不规则特征的长度。</w:t>
      </w:r>
    </w:p>
    <w:p w14:paraId="5228A894">
      <w:pPr>
        <w:pStyle w:val="78"/>
      </w:pPr>
      <w:r>
        <w:tab/>
      </w:r>
      <w:r>
        <w:t>A、水平</w:t>
      </w:r>
      <w:r>
        <w:tab/>
      </w:r>
      <w:r>
        <w:t>B、垂直</w:t>
      </w:r>
      <w:r>
        <w:tab/>
      </w:r>
      <w:r>
        <w:t>C、Y轴</w:t>
      </w:r>
      <w:r>
        <w:tab/>
      </w:r>
      <w:r>
        <w:t>D、X轴</w:t>
      </w:r>
    </w:p>
    <w:p w14:paraId="62553F4E">
      <w:pPr>
        <w:pStyle w:val="75"/>
      </w:pPr>
      <w:r>
        <w:t>94、量块后续检定项目有（　　）。</w:t>
      </w:r>
    </w:p>
    <w:p w14:paraId="2395C28D">
      <w:pPr>
        <w:pStyle w:val="77"/>
      </w:pPr>
      <w:r>
        <w:tab/>
      </w:r>
      <w:r>
        <w:t>A、表面粗糙度</w:t>
      </w:r>
      <w:r>
        <w:tab/>
      </w:r>
      <w:r>
        <w:t>B、测量面的平面度</w:t>
      </w:r>
    </w:p>
    <w:p w14:paraId="02219DE2">
      <w:pPr>
        <w:pStyle w:val="77"/>
      </w:pPr>
      <w:r>
        <w:tab/>
      </w:r>
      <w:r>
        <w:t>C、测量面的硬度</w:t>
      </w:r>
      <w:r>
        <w:tab/>
      </w:r>
      <w:r>
        <w:t>D、量块长度</w:t>
      </w:r>
    </w:p>
    <w:p w14:paraId="084EEC8A">
      <w:pPr>
        <w:pStyle w:val="75"/>
      </w:pPr>
      <w:r>
        <w:t>95、将被测件放在平板上的V形块内测量圆柱度误差时，被测件的长度要（　　）V形块长度。</w:t>
      </w:r>
    </w:p>
    <w:p w14:paraId="6EF7D588">
      <w:pPr>
        <w:pStyle w:val="78"/>
      </w:pPr>
      <w:r>
        <w:tab/>
      </w:r>
      <w:r>
        <w:t>A、大于</w:t>
      </w:r>
      <w:r>
        <w:tab/>
      </w:r>
      <w:r>
        <w:t>B、小于</w:t>
      </w:r>
      <w:r>
        <w:tab/>
      </w:r>
      <w:r>
        <w:t>C、等于</w:t>
      </w:r>
      <w:r>
        <w:tab/>
      </w:r>
      <w:r>
        <w:t>D、无法判断</w:t>
      </w:r>
    </w:p>
    <w:p w14:paraId="7C0F5BE8">
      <w:pPr>
        <w:pStyle w:val="75"/>
      </w:pPr>
      <w:r>
        <w:t>96、用游标卡尺的深度尺测量槽深时，尺身应（　　）槽底。</w:t>
      </w:r>
    </w:p>
    <w:p w14:paraId="26C5A86B">
      <w:pPr>
        <w:pStyle w:val="78"/>
      </w:pPr>
      <w:r>
        <w:tab/>
      </w:r>
      <w:r>
        <w:t>A、垂直于</w:t>
      </w:r>
      <w:r>
        <w:tab/>
      </w:r>
      <w:r>
        <w:t>B、平行于</w:t>
      </w:r>
      <w:r>
        <w:tab/>
      </w:r>
      <w:r>
        <w:t>C、倾斜于</w:t>
      </w:r>
      <w:r>
        <w:tab/>
      </w:r>
      <w:r>
        <w:t>D、没有关系于</w:t>
      </w:r>
    </w:p>
    <w:p w14:paraId="11AD8129">
      <w:pPr>
        <w:pStyle w:val="75"/>
      </w:pPr>
      <w:r>
        <w:t>97、测高仪一般有配套的标准校验块，主要用于（　　）的测量，并将其补偿进后续测量。</w:t>
      </w:r>
    </w:p>
    <w:p w14:paraId="29522E7B">
      <w:pPr>
        <w:pStyle w:val="78"/>
      </w:pPr>
      <w:r>
        <w:tab/>
      </w:r>
      <w:r>
        <w:t>A、测头半径</w:t>
      </w:r>
      <w:r>
        <w:tab/>
      </w:r>
      <w:r>
        <w:t>B、测头长度</w:t>
      </w:r>
      <w:r>
        <w:tab/>
      </w:r>
      <w:r>
        <w:t>C、标准校验块</w:t>
      </w:r>
      <w:r>
        <w:tab/>
      </w:r>
      <w:r>
        <w:t>D、测头直径</w:t>
      </w:r>
    </w:p>
    <w:p w14:paraId="5965FF82">
      <w:pPr>
        <w:pStyle w:val="75"/>
      </w:pPr>
      <w:r>
        <w:t>98、对称测量法可消除（　　）。</w:t>
      </w:r>
    </w:p>
    <w:p w14:paraId="656AD437">
      <w:pPr>
        <w:pStyle w:val="77"/>
      </w:pPr>
      <w:r>
        <w:tab/>
      </w:r>
      <w:r>
        <w:t>A、恒定系统误差</w:t>
      </w:r>
      <w:r>
        <w:tab/>
      </w:r>
      <w:r>
        <w:t>B、随机误差</w:t>
      </w:r>
    </w:p>
    <w:p w14:paraId="7DC2CB6A">
      <w:pPr>
        <w:pStyle w:val="77"/>
      </w:pPr>
      <w:r>
        <w:tab/>
      </w:r>
      <w:r>
        <w:t>C、测量不确定度</w:t>
      </w:r>
      <w:r>
        <w:tab/>
      </w:r>
      <w:r>
        <w:t>D、可变系统误差</w:t>
      </w:r>
    </w:p>
    <w:p w14:paraId="0B1F8DD9">
      <w:pPr>
        <w:pStyle w:val="75"/>
      </w:pPr>
      <w:r>
        <w:t>99、标尺是测量仪器显示单元中的一个部件，它由一组有序的带数码的（　　）所构成。</w:t>
      </w:r>
    </w:p>
    <w:p w14:paraId="58EFFF4A">
      <w:pPr>
        <w:pStyle w:val="78"/>
      </w:pPr>
      <w:r>
        <w:tab/>
      </w:r>
      <w:r>
        <w:t>A、标尺长度</w:t>
      </w:r>
      <w:r>
        <w:tab/>
      </w:r>
      <w:r>
        <w:t>B、标尺刻度</w:t>
      </w:r>
      <w:r>
        <w:tab/>
      </w:r>
      <w:r>
        <w:t>C、标尺标记</w:t>
      </w:r>
      <w:r>
        <w:tab/>
      </w:r>
      <w:r>
        <w:t>D、标尺分度</w:t>
      </w:r>
    </w:p>
    <w:p w14:paraId="423FEA9A">
      <w:pPr>
        <w:pStyle w:val="75"/>
      </w:pPr>
      <w:r>
        <w:t>100、（　　）是指在一组期间精密度测量条件下的测量精密度。</w:t>
      </w:r>
    </w:p>
    <w:p w14:paraId="60434728">
      <w:pPr>
        <w:pStyle w:val="77"/>
      </w:pPr>
      <w:r>
        <w:tab/>
      </w:r>
      <w:r>
        <w:t>A、期间测量精密度</w:t>
      </w:r>
      <w:r>
        <w:tab/>
      </w:r>
      <w:r>
        <w:t>B、测量重复性</w:t>
      </w:r>
    </w:p>
    <w:p w14:paraId="583F2D6E">
      <w:pPr>
        <w:pStyle w:val="77"/>
      </w:pPr>
      <w:r>
        <w:tab/>
      </w:r>
      <w:r>
        <w:t>C、测量复现性</w:t>
      </w:r>
      <w:r>
        <w:tab/>
      </w:r>
      <w:r>
        <w:t>D、期间核查</w:t>
      </w:r>
    </w:p>
    <w:p w14:paraId="3FD07D1F">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13C0C7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A663CB3">
            <w:pPr>
              <w:keepNext/>
              <w:jc w:val="center"/>
            </w:pPr>
            <w:r>
              <w:rPr>
                <w:rFonts w:hint="eastAsia"/>
              </w:rPr>
              <w:t>得　分</w:t>
            </w:r>
          </w:p>
        </w:tc>
        <w:tc>
          <w:tcPr>
            <w:tcW w:w="1440" w:type="dxa"/>
            <w:vAlign w:val="center"/>
          </w:tcPr>
          <w:p w14:paraId="0D398B0E">
            <w:pPr>
              <w:keepNext/>
              <w:jc w:val="center"/>
            </w:pPr>
          </w:p>
        </w:tc>
      </w:tr>
      <w:tr w14:paraId="32DA00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04D1290">
            <w:pPr>
              <w:keepNext/>
              <w:jc w:val="center"/>
            </w:pPr>
            <w:r>
              <w:rPr>
                <w:rFonts w:hint="eastAsia"/>
              </w:rPr>
              <w:t>评分人</w:t>
            </w:r>
          </w:p>
        </w:tc>
        <w:tc>
          <w:tcPr>
            <w:tcW w:w="1440" w:type="dxa"/>
            <w:vAlign w:val="center"/>
          </w:tcPr>
          <w:p w14:paraId="2034D849">
            <w:pPr>
              <w:keepNext/>
              <w:jc w:val="center"/>
            </w:pPr>
          </w:p>
        </w:tc>
      </w:tr>
    </w:tbl>
    <w:p w14:paraId="47E0DCD4">
      <w:pPr>
        <w:pStyle w:val="79"/>
      </w:pPr>
      <w:r>
        <w:t>二、判断题（每题0.5分，共20分。）</w:t>
      </w:r>
    </w:p>
    <w:p w14:paraId="4831296D">
      <w:pPr>
        <w:pStyle w:val="75"/>
      </w:pPr>
      <w:r>
        <w:t>101、（　　）建立健全社会信用体系是扩大内需，保持经济持续、稳定增长的迫切需要。</w:t>
      </w:r>
    </w:p>
    <w:p w14:paraId="1C969002">
      <w:pPr>
        <w:pStyle w:val="75"/>
      </w:pPr>
      <w:r>
        <w:t>102、（　　）通信技术、计算机技术及人工智能技术是整个信息技术的核心。</w:t>
      </w:r>
    </w:p>
    <w:p w14:paraId="2CCF9449">
      <w:pPr>
        <w:pStyle w:val="75"/>
      </w:pPr>
      <w:r>
        <w:t>103、（　　）服务群众，就是要求在职业活动中一切从群众的利益出发，为群众着想，为群众办事，为群众提供高质量的服务。</w:t>
      </w:r>
    </w:p>
    <w:p w14:paraId="1BBDC648">
      <w:pPr>
        <w:pStyle w:val="75"/>
      </w:pPr>
      <w:r>
        <w:t>104、（　　）虚拟现实不属于数字化制造支撑技术。</w:t>
      </w:r>
    </w:p>
    <w:p w14:paraId="4861C503">
      <w:pPr>
        <w:pStyle w:val="75"/>
      </w:pPr>
      <w:r>
        <w:t>105、（　　）CPS指信息物理系统。</w:t>
      </w:r>
    </w:p>
    <w:p w14:paraId="0083035B">
      <w:pPr>
        <w:pStyle w:val="75"/>
      </w:pPr>
      <w:r>
        <w:t>106、（　　）传感器按输出信号分可分为模拟传感器、数字传感器、膺数字传感器、开关传感器。</w:t>
      </w:r>
    </w:p>
    <w:p w14:paraId="7C9EAF3C">
      <w:pPr>
        <w:pStyle w:val="75"/>
      </w:pPr>
      <w:r>
        <w:t>107、（　　）计算机辅助工艺规程设计（CAPP）仅是利用工艺人员的经验知识和各种数据进行科学的决策，不能对工艺设计结果进行优化。</w:t>
      </w:r>
    </w:p>
    <w:p w14:paraId="3FAC0EFC">
      <w:pPr>
        <w:pStyle w:val="75"/>
      </w:pPr>
      <w:r>
        <w:t>108、（　　）如果系统不稳定，则系统不能工作。</w:t>
      </w:r>
    </w:p>
    <w:p w14:paraId="76E37ABA">
      <w:pPr>
        <w:pStyle w:val="75"/>
      </w:pPr>
      <w:r>
        <w:t>109、（　　）大数据BigData，从定量地角度讲是“海量”规模；定性地看是来自于任何来源的任何结构（包括非结构化或结构化）的数据。</w:t>
      </w:r>
    </w:p>
    <w:p w14:paraId="296D24EE">
      <w:pPr>
        <w:pStyle w:val="75"/>
      </w:pPr>
      <w:r>
        <w:t>110、（　　）在专业技术人员的合作中,以以为本的本就是合作各方成员的根本利益。</w:t>
      </w:r>
    </w:p>
    <w:p w14:paraId="08A12A84">
      <w:pPr>
        <w:pStyle w:val="75"/>
      </w:pPr>
      <w:r>
        <w:t>111、（　　）创新有大小，创新无止境，创新是一种生活方式和精神动力。</w:t>
      </w:r>
    </w:p>
    <w:p w14:paraId="76A4DBCD">
      <w:pPr>
        <w:pStyle w:val="75"/>
      </w:pPr>
      <w:r>
        <w:t>112、（　　）正投影法是平行投影法的一种，是指投影线与投影面垂直，对形体进行投影的方法。</w:t>
      </w:r>
    </w:p>
    <w:p w14:paraId="5E5A089D">
      <w:pPr>
        <w:pStyle w:val="75"/>
      </w:pPr>
      <w:r>
        <w:t>113、（　　）多个不同要素具有同一项公差要求，可使用一个公差框格，在一条指引线上分出多个带箭头的线分别指到多个要素。</w:t>
      </w:r>
    </w:p>
    <w:p w14:paraId="0FD2AEAE">
      <w:pPr>
        <w:pStyle w:val="75"/>
      </w:pPr>
      <w:r>
        <w:t>114、（　　）切削铸铁等脆性材料时，宜选用YG硬质合金刀具。</w:t>
      </w:r>
    </w:p>
    <w:p w14:paraId="0AD66FE9">
      <w:pPr>
        <w:pStyle w:val="75"/>
      </w:pPr>
      <w:r>
        <w:t>115、（　　）衡量一个工艺是否合理，主要是从质量、效率、生产耗费三个方面去评价。</w:t>
      </w:r>
    </w:p>
    <w:p w14:paraId="120AE860">
      <w:pPr>
        <w:pStyle w:val="75"/>
      </w:pPr>
      <w:r>
        <w:t>116、（　　）工序集中和工序分散各有特点；在拟订工艺路线时，工序是集中还是分散，主要取决于生产规模和零件的结构特点及技术要求。</w:t>
      </w:r>
    </w:p>
    <w:p w14:paraId="5CB8A848">
      <w:pPr>
        <w:pStyle w:val="75"/>
      </w:pPr>
      <w:r>
        <w:t>117、（　　）零件图是编制工艺规程最主要的原始资料。</w:t>
      </w:r>
    </w:p>
    <w:p w14:paraId="2D2B3EC4">
      <w:pPr>
        <w:pStyle w:val="75"/>
      </w:pPr>
      <w:r>
        <w:t>118、（　　）污染物排放标准是指为了实现环境质量标准结合技术经济条件和环境特点对排入环境的有害物质或有害因素所作的控制规定。</w:t>
      </w:r>
    </w:p>
    <w:p w14:paraId="2F5ED6E5">
      <w:pPr>
        <w:pStyle w:val="75"/>
      </w:pPr>
      <w:r>
        <w:t>119、（　　）控制影响产品质量的所有环节和因素反映了全面质量管理的全过程的质量管理思想。</w:t>
      </w:r>
    </w:p>
    <w:p w14:paraId="2429D014">
      <w:pPr>
        <w:pStyle w:val="75"/>
      </w:pPr>
      <w:r>
        <w:t>120、（　　）企业所有的过程都需要识别，但有的过程可以不去控制。</w:t>
      </w:r>
    </w:p>
    <w:p w14:paraId="5E8819BF">
      <w:pPr>
        <w:pStyle w:val="75"/>
      </w:pPr>
      <w:r>
        <w:t>121、（　　）预防措施指为消除已发现的不合格或其他不期望情况的原因所采取的措施。</w:t>
      </w:r>
    </w:p>
    <w:p w14:paraId="26A9950E">
      <w:pPr>
        <w:pStyle w:val="75"/>
      </w:pPr>
      <w:r>
        <w:t>122、（　　）劳动关系的建立时间以实际劳动用工之日为准。</w:t>
      </w:r>
    </w:p>
    <w:p w14:paraId="217F5C54">
      <w:pPr>
        <w:pStyle w:val="75"/>
      </w:pPr>
      <w:r>
        <w:t>123、（　　）我国安全生产管理工作的方针是:安全第一，质量第一。</w:t>
      </w:r>
    </w:p>
    <w:p w14:paraId="4201E3DD">
      <w:pPr>
        <w:pStyle w:val="75"/>
      </w:pPr>
      <w:r>
        <w:t>124、（　　）任何单位、个人都有维护消防安全、保护消防设施、预防火灾、报告火警的义务。任何单位、成年公民都有参加有组织的灭火工作的义务。</w:t>
      </w:r>
    </w:p>
    <w:p w14:paraId="094F0F1C">
      <w:pPr>
        <w:pStyle w:val="75"/>
      </w:pPr>
      <w:r>
        <w:t>125、（　　）利用挂轮改变齿厚法,车削变齿厚蜗杆时,操作与普通蜗杆的方法基本相同。</w:t>
      </w:r>
    </w:p>
    <w:p w14:paraId="0FB6FAF9">
      <w:pPr>
        <w:pStyle w:val="75"/>
      </w:pPr>
      <w:r>
        <w:t>126、（　　）利用交换齿轮传动比车削平面螺纹，就是利用现有机床上交换齿轮机构，装上经过计算后按一定传动比的交换齿轮，由长丝杠将运动传至中滑板丝杠，即可车出所需螺距的平面螺纹。</w:t>
      </w:r>
    </w:p>
    <w:p w14:paraId="04C3957E">
      <w:pPr>
        <w:pStyle w:val="75"/>
      </w:pPr>
      <w:r>
        <w:t>127、（　　）用齿厚游标卡尺测量蜗杆的齿厚时，齿高卡尺应调整到蜗杆的轴向齿厚尺寸。</w:t>
      </w:r>
    </w:p>
    <w:p w14:paraId="40352CF3">
      <w:pPr>
        <w:pStyle w:val="75"/>
      </w:pPr>
      <w:r>
        <w:t>128、（　　）车削畸形工件内孔时，其回转轴线与基准面平行，可装夹在花盘上车削。</w:t>
      </w:r>
    </w:p>
    <w:p w14:paraId="6ED0FF3C">
      <w:pPr>
        <w:pStyle w:val="75"/>
      </w:pPr>
      <w:r>
        <w:t>129、（　　）若畸形工件的所有表面都要加工，则应以余量最大的表面为主要定位基准面。</w:t>
      </w:r>
    </w:p>
    <w:p w14:paraId="3810CFEC">
      <w:pPr>
        <w:pStyle w:val="75"/>
      </w:pPr>
      <w:r>
        <w:t>130、（　　）弹子油杯润滑常用于密闭的车床箱体中。</w:t>
      </w:r>
    </w:p>
    <w:p w14:paraId="13DC2D09">
      <w:pPr>
        <w:pStyle w:val="75"/>
      </w:pPr>
      <w:r>
        <w:t>131、（　　）清洗机床外表及各罩盖，保持内外清洁，无锈蚀，无黄袍。是日常保养项目，一级保养时不需要做。</w:t>
      </w:r>
    </w:p>
    <w:p w14:paraId="4E515BC6">
      <w:pPr>
        <w:pStyle w:val="75"/>
      </w:pPr>
      <w:r>
        <w:t>132、（　　）加工件粗糙值高的原因可能是滚珠丝杆有局部拉毛或研损。</w:t>
      </w:r>
    </w:p>
    <w:p w14:paraId="1793240C">
      <w:pPr>
        <w:pStyle w:val="75"/>
      </w:pPr>
      <w:r>
        <w:t>133、（　　）设备操作作业指导书编制目的是明确工作职责，规范安全操作，防患于未然，杜绝安全隐患以达到安全生产并保证加工质量。</w:t>
      </w:r>
    </w:p>
    <w:p w14:paraId="0DA51445">
      <w:pPr>
        <w:pStyle w:val="75"/>
      </w:pPr>
      <w:r>
        <w:t>134、（　　）新入职现场操作人员，采用老员工一带一的方式进行培训，经生产技术科现场实操考核合格后，方可独立上岗。</w:t>
      </w:r>
    </w:p>
    <w:p w14:paraId="1323AB74">
      <w:pPr>
        <w:pStyle w:val="75"/>
      </w:pPr>
      <w:r>
        <w:t>135、（　　）TED不应包含公差,应使用方框将其封闭。</w:t>
      </w:r>
    </w:p>
    <w:p w14:paraId="4DCCE0A0">
      <w:pPr>
        <w:pStyle w:val="75"/>
      </w:pPr>
      <w:r>
        <w:t>136、（　　）机床外壳的加工，其公差等级选用IT01。</w:t>
      </w:r>
    </w:p>
    <w:p w14:paraId="3262AB52">
      <w:pPr>
        <w:pStyle w:val="75"/>
      </w:pPr>
      <w:r>
        <w:t>137、（　　）尺寸链组成环中，只能有一个增环和一个减环。</w:t>
      </w:r>
    </w:p>
    <w:p w14:paraId="42D5F337">
      <w:pPr>
        <w:pStyle w:val="75"/>
      </w:pPr>
      <w:r>
        <w:t>138、（　　）数字信号的波形是脉冲波，只有高电平和低电平。</w:t>
      </w:r>
    </w:p>
    <w:p w14:paraId="2123C32B">
      <w:pPr>
        <w:pStyle w:val="75"/>
      </w:pPr>
      <w:r>
        <w:t>139、（　　）千克是国际单位制中的质量的基本单位。</w:t>
      </w:r>
    </w:p>
    <w:p w14:paraId="17923303">
      <w:pPr>
        <w:pStyle w:val="75"/>
      </w:pPr>
      <w:r>
        <w:t>140、（　　）绘制直方图时不必找出全体数据中之最大值与最小值。</w:t>
      </w:r>
    </w:p>
    <w:p w14:paraId="0FEB0474">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222B2E6">
        <w:trPr>
          <w:cantSplit/>
          <w:trHeight w:val="361" w:hRule="atLeast"/>
        </w:trPr>
        <w:tc>
          <w:tcPr>
            <w:tcW w:w="1008" w:type="dxa"/>
            <w:vAlign w:val="center"/>
          </w:tcPr>
          <w:p w14:paraId="4A329219">
            <w:pPr>
              <w:keepNext/>
              <w:jc w:val="center"/>
            </w:pPr>
            <w:r>
              <w:rPr>
                <w:rFonts w:hint="eastAsia"/>
              </w:rPr>
              <w:t>得　分</w:t>
            </w:r>
          </w:p>
        </w:tc>
        <w:tc>
          <w:tcPr>
            <w:tcW w:w="1440" w:type="dxa"/>
            <w:vAlign w:val="center"/>
          </w:tcPr>
          <w:p w14:paraId="313251C7">
            <w:pPr>
              <w:keepNext/>
              <w:jc w:val="center"/>
            </w:pPr>
          </w:p>
        </w:tc>
      </w:tr>
      <w:tr w14:paraId="5B4502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BC868AA">
            <w:pPr>
              <w:keepNext/>
              <w:jc w:val="center"/>
            </w:pPr>
            <w:r>
              <w:rPr>
                <w:rFonts w:hint="eastAsia"/>
              </w:rPr>
              <w:t>评分人</w:t>
            </w:r>
          </w:p>
        </w:tc>
        <w:tc>
          <w:tcPr>
            <w:tcW w:w="1440" w:type="dxa"/>
            <w:vAlign w:val="center"/>
          </w:tcPr>
          <w:p w14:paraId="12C29819">
            <w:pPr>
              <w:keepNext/>
              <w:jc w:val="center"/>
            </w:pPr>
          </w:p>
        </w:tc>
      </w:tr>
    </w:tbl>
    <w:p w14:paraId="26367FE2">
      <w:pPr>
        <w:pStyle w:val="79"/>
      </w:pPr>
      <w:r>
        <w:t>三、多选题（每题1分，共10分。）</w:t>
      </w:r>
    </w:p>
    <w:p w14:paraId="16EAF132">
      <w:pPr>
        <w:pStyle w:val="75"/>
      </w:pPr>
      <w:r>
        <w:t>141、下列关于职业道德的观点，正确的有（　　）。</w:t>
      </w:r>
    </w:p>
    <w:p w14:paraId="6915FA2A">
      <w:pPr>
        <w:pStyle w:val="76"/>
      </w:pPr>
      <w:r>
        <w:tab/>
      </w:r>
      <w:r>
        <w:t>A、慎独自律是加强职业道德修养的重要方法</w:t>
      </w:r>
    </w:p>
    <w:p w14:paraId="55602128">
      <w:pPr>
        <w:pStyle w:val="76"/>
      </w:pPr>
      <w:r>
        <w:tab/>
      </w:r>
      <w:r>
        <w:t>B、提高行政效率是职业道德修养的终极目标</w:t>
      </w:r>
    </w:p>
    <w:p w14:paraId="5D139158">
      <w:pPr>
        <w:pStyle w:val="76"/>
      </w:pPr>
      <w:r>
        <w:tab/>
      </w:r>
      <w:r>
        <w:t>C、形成高尚的道德人格是职业道德修养的重要目标</w:t>
      </w:r>
    </w:p>
    <w:p w14:paraId="2C342EBF">
      <w:pPr>
        <w:pStyle w:val="76"/>
      </w:pPr>
      <w:r>
        <w:tab/>
      </w:r>
      <w:r>
        <w:t>D、公共行政权力的特殊性决定了职业道德的特殊性</w:t>
      </w:r>
    </w:p>
    <w:p w14:paraId="258EE516">
      <w:pPr>
        <w:pStyle w:val="75"/>
      </w:pPr>
      <w:r>
        <w:t>142、德国工业4.0战略框架1438模型中集成包括（　　）。</w:t>
      </w:r>
    </w:p>
    <w:p w14:paraId="6E3222B2">
      <w:pPr>
        <w:pStyle w:val="78"/>
      </w:pPr>
      <w:r>
        <w:tab/>
      </w:r>
      <w:r>
        <w:t>A、纵向集成</w:t>
      </w:r>
      <w:r>
        <w:tab/>
      </w:r>
      <w:r>
        <w:t>B、横向集成</w:t>
      </w:r>
      <w:r>
        <w:tab/>
      </w:r>
      <w:r>
        <w:t>C、端到端集成</w:t>
      </w:r>
      <w:r>
        <w:tab/>
      </w:r>
      <w:r>
        <w:t>D、单点集成</w:t>
      </w:r>
    </w:p>
    <w:p w14:paraId="4202FC3E">
      <w:pPr>
        <w:pStyle w:val="75"/>
      </w:pPr>
      <w:r>
        <w:t>143、预测是以下活动的依据：（　　）。</w:t>
      </w:r>
    </w:p>
    <w:p w14:paraId="29F2CF07">
      <w:pPr>
        <w:pStyle w:val="78"/>
      </w:pPr>
      <w:r>
        <w:tab/>
      </w:r>
      <w:r>
        <w:t>A、能力计划</w:t>
      </w:r>
      <w:r>
        <w:tab/>
      </w:r>
      <w:r>
        <w:t>B、预算</w:t>
      </w:r>
      <w:r>
        <w:tab/>
      </w:r>
      <w:r>
        <w:t>C、销售计划</w:t>
      </w:r>
      <w:r>
        <w:tab/>
      </w:r>
      <w:r>
        <w:t>D、制造计划</w:t>
      </w:r>
    </w:p>
    <w:p w14:paraId="4136D3B8">
      <w:pPr>
        <w:pStyle w:val="75"/>
      </w:pPr>
      <w:r>
        <w:t>144、创新对企业事业和个人发展的作业表现在以（　　）。</w:t>
      </w:r>
    </w:p>
    <w:p w14:paraId="5E43BD0D">
      <w:pPr>
        <w:pStyle w:val="76"/>
      </w:pPr>
      <w:r>
        <w:tab/>
      </w:r>
      <w:r>
        <w:t>A、对个人发展无关紧要</w:t>
      </w:r>
    </w:p>
    <w:p w14:paraId="55D608F5">
      <w:pPr>
        <w:pStyle w:val="76"/>
      </w:pPr>
      <w:r>
        <w:tab/>
      </w:r>
      <w:r>
        <w:t>B、是企事业持续、健康发展的巨大动力</w:t>
      </w:r>
    </w:p>
    <w:p w14:paraId="78D38CB5">
      <w:pPr>
        <w:pStyle w:val="76"/>
      </w:pPr>
      <w:r>
        <w:tab/>
      </w:r>
      <w:r>
        <w:t>C、是企事业竞争取胜的重要手段</w:t>
      </w:r>
    </w:p>
    <w:p w14:paraId="4DC3611B">
      <w:pPr>
        <w:pStyle w:val="76"/>
      </w:pPr>
      <w:r>
        <w:tab/>
      </w:r>
      <w:r>
        <w:t>D、是个人事业获得成功的关键因素</w:t>
      </w:r>
    </w:p>
    <w:p w14:paraId="2704FB0B">
      <w:pPr>
        <w:pStyle w:val="75"/>
      </w:pPr>
      <w:r>
        <w:t>145、轴承套圈热处理工序有哪些（　　）。</w:t>
      </w:r>
    </w:p>
    <w:p w14:paraId="1298E872">
      <w:pPr>
        <w:pStyle w:val="77"/>
      </w:pPr>
      <w:r>
        <w:tab/>
      </w:r>
      <w:r>
        <w:t>A、淬火</w:t>
      </w:r>
      <w:r>
        <w:tab/>
      </w:r>
      <w:r>
        <w:t>B、退火</w:t>
      </w:r>
    </w:p>
    <w:p w14:paraId="2DF00AE3">
      <w:pPr>
        <w:pStyle w:val="77"/>
      </w:pPr>
      <w:r>
        <w:tab/>
      </w:r>
      <w:r>
        <w:t>C、回火</w:t>
      </w:r>
      <w:r>
        <w:tab/>
      </w:r>
      <w:r>
        <w:t>D、正火</w:t>
      </w:r>
    </w:p>
    <w:p w14:paraId="79608CCE">
      <w:pPr>
        <w:pStyle w:val="77"/>
      </w:pPr>
      <w:r>
        <w:tab/>
      </w:r>
      <w:r>
        <w:t>E、调质</w:t>
      </w:r>
    </w:p>
    <w:p w14:paraId="0A5ED2B3">
      <w:pPr>
        <w:pStyle w:val="75"/>
      </w:pPr>
      <w:r>
        <w:t>146、下列行为属于现场违章操作的是：（　　）。</w:t>
      </w:r>
    </w:p>
    <w:p w14:paraId="09249816">
      <w:pPr>
        <w:pStyle w:val="76"/>
      </w:pPr>
      <w:r>
        <w:tab/>
      </w:r>
      <w:r>
        <w:t>A、设备设施超速、超温、超载运行</w:t>
      </w:r>
    </w:p>
    <w:p w14:paraId="59E57466">
      <w:pPr>
        <w:pStyle w:val="76"/>
      </w:pPr>
      <w:r>
        <w:tab/>
      </w:r>
      <w:r>
        <w:t>B、供料或送料速度过快</w:t>
      </w:r>
    </w:p>
    <w:p w14:paraId="26503B25">
      <w:pPr>
        <w:pStyle w:val="76"/>
      </w:pPr>
      <w:r>
        <w:tab/>
      </w:r>
      <w:r>
        <w:t>C、启用查封或报废的设备</w:t>
      </w:r>
    </w:p>
    <w:p w14:paraId="406C01F8">
      <w:pPr>
        <w:pStyle w:val="76"/>
      </w:pPr>
      <w:r>
        <w:tab/>
      </w:r>
      <w:r>
        <w:t>D、调整、检修、清扫设备时未切断电源，测量工件时未停车</w:t>
      </w:r>
    </w:p>
    <w:p w14:paraId="10BCBB1E">
      <w:pPr>
        <w:pStyle w:val="75"/>
      </w:pPr>
      <w:r>
        <w:t>147、组织的质量管理体系文件包括（　　）。</w:t>
      </w:r>
    </w:p>
    <w:p w14:paraId="4F970016">
      <w:pPr>
        <w:pStyle w:val="76"/>
      </w:pPr>
      <w:r>
        <w:tab/>
      </w:r>
      <w:r>
        <w:t>A、质量手册</w:t>
      </w:r>
    </w:p>
    <w:p w14:paraId="6A018143">
      <w:pPr>
        <w:pStyle w:val="76"/>
      </w:pPr>
      <w:r>
        <w:tab/>
      </w:r>
      <w:r>
        <w:t>B、按标准要求形成文件的程序和记录</w:t>
      </w:r>
    </w:p>
    <w:p w14:paraId="22445FBC">
      <w:pPr>
        <w:pStyle w:val="76"/>
      </w:pPr>
      <w:r>
        <w:tab/>
      </w:r>
      <w:r>
        <w:t>C、组织的质量方针和质量目标</w:t>
      </w:r>
    </w:p>
    <w:p w14:paraId="1F5749B9">
      <w:pPr>
        <w:pStyle w:val="76"/>
      </w:pPr>
      <w:r>
        <w:tab/>
      </w:r>
      <w:r>
        <w:t>D、组织的有关行政管理文件</w:t>
      </w:r>
    </w:p>
    <w:p w14:paraId="2EE3DE47">
      <w:pPr>
        <w:pStyle w:val="75"/>
      </w:pPr>
      <w:r>
        <w:t>148、以下属于劳动关系，适用《劳动法》的规定。（　　）</w:t>
      </w:r>
    </w:p>
    <w:p w14:paraId="47D9465B">
      <w:pPr>
        <w:pStyle w:val="76"/>
      </w:pPr>
      <w:r>
        <w:tab/>
      </w:r>
      <w:r>
        <w:t>A、乡镇企业与其职工之间的关系</w:t>
      </w:r>
    </w:p>
    <w:p w14:paraId="47835ACF">
      <w:pPr>
        <w:pStyle w:val="76"/>
      </w:pPr>
      <w:r>
        <w:tab/>
      </w:r>
      <w:r>
        <w:t>B、某家庭与其聘用的保姆之间的关系</w:t>
      </w:r>
    </w:p>
    <w:p w14:paraId="27415087">
      <w:pPr>
        <w:pStyle w:val="76"/>
      </w:pPr>
      <w:r>
        <w:tab/>
      </w:r>
      <w:r>
        <w:t>C、个体老板与其雇工之间的关系</w:t>
      </w:r>
    </w:p>
    <w:p w14:paraId="14DEFDD5">
      <w:pPr>
        <w:pStyle w:val="76"/>
      </w:pPr>
      <w:r>
        <w:tab/>
      </w:r>
      <w:r>
        <w:t>D、国家机关与实行劳动合同制的工勤人员之间的关系</w:t>
      </w:r>
    </w:p>
    <w:p w14:paraId="15E23915">
      <w:pPr>
        <w:pStyle w:val="75"/>
      </w:pPr>
      <w:r>
        <w:t>149、禁止（　　）不合格的消防产品以及国家明令淘汰的消防产品。</w:t>
      </w:r>
    </w:p>
    <w:p w14:paraId="55ED947C">
      <w:pPr>
        <w:pStyle w:val="78"/>
      </w:pPr>
      <w:r>
        <w:tab/>
      </w:r>
      <w:r>
        <w:t>A、生产</w:t>
      </w:r>
      <w:r>
        <w:tab/>
      </w:r>
      <w:r>
        <w:t>B、销售</w:t>
      </w:r>
      <w:r>
        <w:tab/>
      </w:r>
      <w:r>
        <w:t>C、储存</w:t>
      </w:r>
      <w:r>
        <w:tab/>
      </w:r>
      <w:r>
        <w:t>D、使用</w:t>
      </w:r>
    </w:p>
    <w:p w14:paraId="7C09DE26">
      <w:pPr>
        <w:pStyle w:val="75"/>
      </w:pPr>
      <w:r>
        <w:t>150、影响螺距累积误差的因素一般有（　　）。</w:t>
      </w:r>
    </w:p>
    <w:p w14:paraId="56BB367F">
      <w:pPr>
        <w:pStyle w:val="76"/>
      </w:pPr>
      <w:r>
        <w:tab/>
      </w:r>
      <w:r>
        <w:t>A、主轴的高温</w:t>
      </w:r>
    </w:p>
    <w:p w14:paraId="4EC81A9C">
      <w:pPr>
        <w:pStyle w:val="76"/>
      </w:pPr>
      <w:r>
        <w:tab/>
      </w:r>
      <w:r>
        <w:t>B、工件的温差</w:t>
      </w:r>
    </w:p>
    <w:p w14:paraId="1403052D">
      <w:pPr>
        <w:pStyle w:val="76"/>
      </w:pPr>
      <w:r>
        <w:tab/>
      </w:r>
      <w:r>
        <w:t>C、机床丝杠的温差</w:t>
      </w:r>
    </w:p>
    <w:p w14:paraId="79279084">
      <w:pPr>
        <w:pStyle w:val="76"/>
      </w:pPr>
      <w:r>
        <w:tab/>
      </w:r>
      <w:r>
        <w:t>D、床身导轨在水平面内不平行</w:t>
      </w:r>
    </w:p>
    <w:p w14:paraId="4E9B88AE">
      <w:pPr>
        <w:pStyle w:val="76"/>
      </w:pPr>
      <w:r>
        <w:tab/>
      </w:r>
      <w:r>
        <w:t>E、机床床身扭曲使导轨在垂直平面倾斜</w:t>
      </w:r>
    </w:p>
    <w:p w14:paraId="432BB5BE">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3410C7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B4A1016">
            <w:pPr>
              <w:keepNext/>
              <w:jc w:val="center"/>
            </w:pPr>
            <w:r>
              <w:rPr>
                <w:rFonts w:hint="eastAsia"/>
              </w:rPr>
              <w:t>得　分</w:t>
            </w:r>
          </w:p>
        </w:tc>
        <w:tc>
          <w:tcPr>
            <w:tcW w:w="1440" w:type="dxa"/>
            <w:vAlign w:val="center"/>
          </w:tcPr>
          <w:p w14:paraId="04403725">
            <w:pPr>
              <w:keepNext/>
              <w:jc w:val="center"/>
            </w:pPr>
          </w:p>
        </w:tc>
      </w:tr>
      <w:tr w14:paraId="48CF87F3">
        <w:tblPrEx>
          <w:tblCellMar>
            <w:top w:w="0" w:type="dxa"/>
            <w:left w:w="108" w:type="dxa"/>
            <w:bottom w:w="0" w:type="dxa"/>
            <w:right w:w="108" w:type="dxa"/>
          </w:tblCellMar>
        </w:tblPrEx>
        <w:trPr>
          <w:cantSplit/>
          <w:trHeight w:val="361" w:hRule="atLeast"/>
        </w:trPr>
        <w:tc>
          <w:tcPr>
            <w:tcW w:w="1008" w:type="dxa"/>
            <w:vAlign w:val="center"/>
          </w:tcPr>
          <w:p w14:paraId="5A02B904">
            <w:pPr>
              <w:keepNext/>
              <w:jc w:val="center"/>
            </w:pPr>
            <w:r>
              <w:rPr>
                <w:rFonts w:hint="eastAsia"/>
              </w:rPr>
              <w:t>评分人</w:t>
            </w:r>
          </w:p>
        </w:tc>
        <w:tc>
          <w:tcPr>
            <w:tcW w:w="1440" w:type="dxa"/>
            <w:vAlign w:val="center"/>
          </w:tcPr>
          <w:p w14:paraId="258D6603">
            <w:pPr>
              <w:keepNext/>
              <w:jc w:val="center"/>
            </w:pPr>
          </w:p>
        </w:tc>
      </w:tr>
    </w:tbl>
    <w:p w14:paraId="70995A66">
      <w:pPr>
        <w:pStyle w:val="79"/>
      </w:pPr>
      <w:r>
        <w:t>四、简答题（每题5分，共20分。）</w:t>
      </w:r>
    </w:p>
    <w:p w14:paraId="6E004B7E">
      <w:pPr>
        <w:pStyle w:val="75"/>
      </w:pPr>
      <w:r>
        <w:t>151、&lt;p&gt;&lt;strong&gt;什么是CAD/CAE/CAPP/CAM/PDM，并简述它们之间的关系。&lt;/strong&gt;&lt;/p&gt;</w:t>
      </w:r>
    </w:p>
    <w:p w14:paraId="03C571E9">
      <w:pPr>
        <w:pStyle w:val="3"/>
      </w:pPr>
      <w:r>
        <w:t>　</w:t>
      </w:r>
    </w:p>
    <w:p w14:paraId="6A484B55">
      <w:pPr>
        <w:pStyle w:val="3"/>
      </w:pPr>
      <w:r>
        <w:t>　</w:t>
      </w:r>
    </w:p>
    <w:p w14:paraId="2D45A3A6">
      <w:pPr>
        <w:pStyle w:val="3"/>
      </w:pPr>
      <w:r>
        <w:t>　</w:t>
      </w:r>
    </w:p>
    <w:p w14:paraId="143E342F">
      <w:pPr>
        <w:pStyle w:val="3"/>
      </w:pPr>
      <w:r>
        <w:t>　</w:t>
      </w:r>
    </w:p>
    <w:p w14:paraId="4410A43C">
      <w:pPr>
        <w:pStyle w:val="3"/>
      </w:pPr>
      <w:r>
        <w:t>　</w:t>
      </w:r>
    </w:p>
    <w:p w14:paraId="346007FB">
      <w:pPr>
        <w:pStyle w:val="3"/>
      </w:pPr>
      <w:r>
        <w:t>　</w:t>
      </w:r>
    </w:p>
    <w:p w14:paraId="5781C5E1">
      <w:pPr>
        <w:pStyle w:val="3"/>
      </w:pPr>
      <w:r>
        <w:t>　</w:t>
      </w:r>
    </w:p>
    <w:p w14:paraId="04AF5DD1">
      <w:pPr>
        <w:pStyle w:val="3"/>
      </w:pPr>
      <w:r>
        <w:t>　</w:t>
      </w:r>
    </w:p>
    <w:p w14:paraId="7A1A2E2E">
      <w:pPr>
        <w:pStyle w:val="3"/>
      </w:pPr>
      <w:r>
        <w:t>　</w:t>
      </w:r>
    </w:p>
    <w:p w14:paraId="2909183B">
      <w:pPr>
        <w:pStyle w:val="3"/>
      </w:pPr>
      <w:r>
        <w:t>　</w:t>
      </w:r>
    </w:p>
    <w:p w14:paraId="1E886EE8">
      <w:pPr>
        <w:pStyle w:val="75"/>
      </w:pPr>
      <w:r>
        <w:t>152、&lt;p&gt;&lt;strong&gt;简述平面螺纹的车削特点，车削方法一般有哪两种？&lt;/strong&gt;&lt;/p&gt;</w:t>
      </w:r>
    </w:p>
    <w:p w14:paraId="1066C444">
      <w:pPr>
        <w:pStyle w:val="3"/>
      </w:pPr>
      <w:r>
        <w:t>　</w:t>
      </w:r>
    </w:p>
    <w:p w14:paraId="406EF9A6">
      <w:pPr>
        <w:pStyle w:val="3"/>
      </w:pPr>
      <w:r>
        <w:t>　</w:t>
      </w:r>
    </w:p>
    <w:p w14:paraId="1C74BFCF">
      <w:pPr>
        <w:pStyle w:val="3"/>
      </w:pPr>
      <w:r>
        <w:t>　</w:t>
      </w:r>
    </w:p>
    <w:p w14:paraId="24D0FFB8">
      <w:pPr>
        <w:pStyle w:val="3"/>
      </w:pPr>
      <w:r>
        <w:t>　</w:t>
      </w:r>
    </w:p>
    <w:p w14:paraId="7418C072">
      <w:pPr>
        <w:pStyle w:val="3"/>
      </w:pPr>
      <w:r>
        <w:t>　</w:t>
      </w:r>
    </w:p>
    <w:p w14:paraId="4EF46D60">
      <w:pPr>
        <w:pStyle w:val="3"/>
      </w:pPr>
      <w:r>
        <w:t>　</w:t>
      </w:r>
    </w:p>
    <w:p w14:paraId="6A568AC7">
      <w:pPr>
        <w:pStyle w:val="3"/>
      </w:pPr>
      <w:r>
        <w:t>　</w:t>
      </w:r>
    </w:p>
    <w:p w14:paraId="6ACA7E5B">
      <w:pPr>
        <w:pStyle w:val="3"/>
      </w:pPr>
      <w:r>
        <w:t>　</w:t>
      </w:r>
    </w:p>
    <w:p w14:paraId="5E4CD605">
      <w:pPr>
        <w:pStyle w:val="3"/>
      </w:pPr>
      <w:r>
        <w:t>　</w:t>
      </w:r>
    </w:p>
    <w:p w14:paraId="2AB0DFBC">
      <w:pPr>
        <w:pStyle w:val="3"/>
      </w:pPr>
      <w:r>
        <w:t>　</w:t>
      </w:r>
    </w:p>
    <w:p w14:paraId="2DD97181">
      <w:pPr>
        <w:pStyle w:val="75"/>
      </w:pPr>
      <w:r>
        <w:t>153、&lt;p&gt;&lt;strong&gt;在车削工艺中，工件受热变形时精车，冷却到室温后出现形状误差，应采取哪些修正措施？&lt;/strong&gt;&lt;/p&gt;</w:t>
      </w:r>
    </w:p>
    <w:p w14:paraId="767E7D93">
      <w:pPr>
        <w:pStyle w:val="3"/>
      </w:pPr>
      <w:r>
        <w:t>　</w:t>
      </w:r>
    </w:p>
    <w:p w14:paraId="0AC6E1A5">
      <w:pPr>
        <w:pStyle w:val="3"/>
      </w:pPr>
      <w:r>
        <w:t>　</w:t>
      </w:r>
    </w:p>
    <w:p w14:paraId="6A5C40D9">
      <w:pPr>
        <w:pStyle w:val="3"/>
      </w:pPr>
      <w:r>
        <w:t>　</w:t>
      </w:r>
    </w:p>
    <w:p w14:paraId="6DE0C3BC">
      <w:pPr>
        <w:pStyle w:val="3"/>
      </w:pPr>
      <w:r>
        <w:t>　</w:t>
      </w:r>
    </w:p>
    <w:p w14:paraId="45CACD6B">
      <w:pPr>
        <w:pStyle w:val="3"/>
      </w:pPr>
      <w:r>
        <w:t>　</w:t>
      </w:r>
    </w:p>
    <w:p w14:paraId="1A3D5338">
      <w:pPr>
        <w:pStyle w:val="3"/>
      </w:pPr>
      <w:r>
        <w:t>　</w:t>
      </w:r>
    </w:p>
    <w:p w14:paraId="12F1B17D">
      <w:pPr>
        <w:pStyle w:val="3"/>
      </w:pPr>
      <w:r>
        <w:t>　</w:t>
      </w:r>
    </w:p>
    <w:p w14:paraId="5C71741B">
      <w:pPr>
        <w:pStyle w:val="3"/>
      </w:pPr>
      <w:r>
        <w:t>　</w:t>
      </w:r>
    </w:p>
    <w:p w14:paraId="64119C56">
      <w:pPr>
        <w:pStyle w:val="3"/>
      </w:pPr>
      <w:r>
        <w:t>　</w:t>
      </w:r>
    </w:p>
    <w:p w14:paraId="25F95698">
      <w:pPr>
        <w:pStyle w:val="3"/>
      </w:pPr>
      <w:r>
        <w:t>　</w:t>
      </w:r>
    </w:p>
    <w:p w14:paraId="7912C76E">
      <w:pPr>
        <w:pStyle w:val="75"/>
      </w:pPr>
      <w:r>
        <w:t>154、&lt;p&gt;&lt;strong&gt;论述主轴过热冒烟和转动时产生噪音的原因。&lt;/strong&gt;&lt;/p&gt;</w:t>
      </w:r>
    </w:p>
    <w:p w14:paraId="2040B5F8">
      <w:pPr>
        <w:pStyle w:val="3"/>
      </w:pPr>
      <w:r>
        <w:t>　</w:t>
      </w:r>
    </w:p>
    <w:p w14:paraId="1F5DB6E2">
      <w:pPr>
        <w:pStyle w:val="3"/>
      </w:pPr>
      <w:r>
        <w:t>　</w:t>
      </w:r>
    </w:p>
    <w:p w14:paraId="1E46595B">
      <w:pPr>
        <w:pStyle w:val="3"/>
      </w:pPr>
      <w:r>
        <w:t>　</w:t>
      </w:r>
    </w:p>
    <w:p w14:paraId="648612C9">
      <w:pPr>
        <w:pStyle w:val="3"/>
      </w:pPr>
      <w:r>
        <w:t>　</w:t>
      </w:r>
    </w:p>
    <w:p w14:paraId="20E64DB5">
      <w:pPr>
        <w:pStyle w:val="3"/>
      </w:pPr>
      <w:r>
        <w:t>　</w:t>
      </w:r>
    </w:p>
    <w:p w14:paraId="08CCA653">
      <w:pPr>
        <w:pStyle w:val="3"/>
      </w:pPr>
      <w:r>
        <w:t>　</w:t>
      </w:r>
    </w:p>
    <w:p w14:paraId="18FEFDA8">
      <w:pPr>
        <w:pStyle w:val="3"/>
      </w:pPr>
      <w:r>
        <w:t>　</w:t>
      </w:r>
    </w:p>
    <w:p w14:paraId="01552110">
      <w:pPr>
        <w:pStyle w:val="3"/>
      </w:pPr>
      <w:r>
        <w:t>　</w:t>
      </w:r>
    </w:p>
    <w:p w14:paraId="062F4444">
      <w:pPr>
        <w:pStyle w:val="3"/>
      </w:pPr>
      <w:r>
        <w:t>　</w:t>
      </w:r>
    </w:p>
    <w:p w14:paraId="77FA9F46">
      <w:pPr>
        <w:pStyle w:val="3"/>
      </w:pPr>
      <w:r>
        <w:t>　</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04EFE">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2EC7EE0"/>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qFormat/>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11</Pages>
  <Words>9044</Words>
  <Characters>9635</Characters>
  <Lines>1</Lines>
  <Paragraphs>1</Paragraphs>
  <TotalTime>2</TotalTime>
  <ScaleCrop>false</ScaleCrop>
  <LinksUpToDate>false</LinksUpToDate>
  <CharactersWithSpaces>10451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2025-04-02T03:12:00Z</dcterms:created>
  <dc:creator>Jessie</dc:creator>
  <cp:lastModifiedBy>Jessie</cp:lastModifiedBy>
  <dcterms:modified xsi:type="dcterms:W3CDTF">2025-04-02T03:12:50Z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3A0DD0105E934070BDE73EDE3B0CF9CE_13</vt:lpwstr>
  </property>
</Properties>
</file>