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cs="Times New Roman"/>
          <w:b/>
          <w:sz w:val="36"/>
          <w:szCs w:val="36"/>
        </w:rPr>
        <w:t>客家风味菜烹饪专项职业能力考核规范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一、定义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运用客家菜烹饪工艺对菜肴原料进行加工，制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作</w:t>
      </w:r>
      <w:r>
        <w:rPr>
          <w:rFonts w:hint="default" w:ascii="Times New Roman" w:hAnsi="Times New Roman" w:eastAsia="仿宋" w:cs="Times New Roman"/>
          <w:sz w:val="32"/>
          <w:szCs w:val="32"/>
        </w:rPr>
        <w:t>具有广东岭南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饮食</w:t>
      </w:r>
      <w:r>
        <w:rPr>
          <w:rFonts w:hint="default" w:ascii="Times New Roman" w:hAnsi="Times New Roman" w:eastAsia="仿宋" w:cs="Times New Roman"/>
          <w:sz w:val="32"/>
          <w:szCs w:val="32"/>
        </w:rPr>
        <w:t>文化与客家传统地方风味特色菜肴的能力。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二、适用对象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运用或准备运用本项能力求职、就业人员，或者具有擅长制作客家特色菜肴的人员。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三、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能力标准和鉴定的内容</w:t>
      </w:r>
    </w:p>
    <w:tbl>
      <w:tblPr>
        <w:tblStyle w:val="3"/>
        <w:tblpPr w:leftFromText="180" w:rightFromText="180" w:vertAnchor="text" w:horzAnchor="page" w:tblpX="1787" w:tblpY="314"/>
        <w:tblOverlap w:val="never"/>
        <w:tblW w:w="856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3540"/>
        <w:gridCol w:w="2835"/>
        <w:gridCol w:w="8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6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能力名称：客家风味菜烹饪                       职业领域：中式烹调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工作任务</w:t>
            </w:r>
          </w:p>
        </w:tc>
        <w:tc>
          <w:tcPr>
            <w:tcW w:w="35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操作规范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相关知识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考核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比重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（一）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操作、安全与卫生</w:t>
            </w:r>
          </w:p>
        </w:tc>
        <w:tc>
          <w:tcPr>
            <w:tcW w:w="354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1.操作娴熟，工艺程序、步骤恰当，没有较大或原则性差错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2.掌握烹饪设备的安全操作方法，有良好的操作习惯</w:t>
            </w:r>
          </w:p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3.注重操作和食品卫生、符合食品卫生要求。有良好的卫生习惯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1.原料加工、菜肴烹制的工艺环节、工艺程序等知识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2.安全用电、消防、用火知识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生产事故常识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3.厨房常用设备、工用具安全使用知识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4.食品安全法律知识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5.食物中毒与预防知识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6.原料变质知识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7.烹制过程中有毒物质产生知识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原料初加工</w:t>
            </w:r>
          </w:p>
        </w:tc>
        <w:tc>
          <w:tcPr>
            <w:tcW w:w="354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1.掌握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本地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原料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的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初步加工方法,净料率符合规范要求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2.能够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运用常规或本地方法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对原料进行腌制，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达到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腌制质量要求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3.掌握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本地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常用干货原料的涨发方法，涨发成品符合质量要求</w:t>
            </w:r>
          </w:p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4.能够制作鱼胶、猪肉胶、牛肉胶等馅料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1.原料初加工知识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2.原料腌制加工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3.干货原料的涨发知识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4.馅料制作知识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</w:trPr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原料切配</w:t>
            </w:r>
          </w:p>
        </w:tc>
        <w:tc>
          <w:tcPr>
            <w:tcW w:w="354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能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合理地运用标准刀法和非标准刀法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切配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原料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能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运用刀工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加工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出规格合适、成型均匀、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成率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高的菜肴原料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3.掌握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本地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配菜方法，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能够配出具有客家风味的菜品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4.能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文雅、贴切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为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菜肴命名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1.标准刀法和非标准刀法知识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2.原料的刀工成形规格及成率要求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3.配菜和菜肴命名知识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eastAsia="zh-CN"/>
              </w:rPr>
              <w:t>四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菜肴烹制</w:t>
            </w:r>
          </w:p>
        </w:tc>
        <w:tc>
          <w:tcPr>
            <w:tcW w:w="354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1.掌握原料初步熟处理方法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成品符合质量要求</w:t>
            </w:r>
          </w:p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2.能够正确运用火候进行烹制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3.掌握调味方法，能够合理使用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本地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调味料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4.掌握勾芡方法，能够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  <w:lang w:eastAsia="zh-CN"/>
              </w:rPr>
              <w:t>合理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运用芡色</w:t>
            </w:r>
          </w:p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5.掌握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炒、煎、焖、炖、烧、熘、焗、汆、蒸、煮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等烹调法的操作要领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5.掌握菜肴造型和器皿选用方法，能使菜肴成形美观</w:t>
            </w:r>
          </w:p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6.能够烹制客家风味菜肴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1.原料炟、飞、滚、煨、炸、泡油等初步熟处理知识及火候知识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2.调味原则、方法等知识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3.芡的知识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炒、煎、焖、炖、烧、熘、焗、汆、蒸、煮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等烹调法知识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5.烹饪美学知识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6.客家地区饮食风俗习惯（饮食文化），风味名菜的特点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四、鉴定要求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达到法定劳动年龄，具有相应技能的劳动者均可申报。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（二）考评员组成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考评员应具备客家菜制作的专业知识和实际操作经验，并经过考核获得相应考评员资格证书；每个考评组不少于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名考评员。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（三）鉴定方式与鉴定时间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鉴定方式采取实际操作考核，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技能操作试题按照不少于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90分钟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命制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（四）鉴定场地设备要求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场地不少于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平方米，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烹饪制作的设施、设备和工具齐全。室内采光良好，通风、供排水良好，整洁无干扰。卫生、安全符合国家相关规定标准。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06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2019-02-28T07:13:11Z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