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>订单排序与配送专项职业能力考核规范</w:t>
      </w:r>
    </w:p>
    <w:p>
      <w:pPr>
        <w:jc w:val="center"/>
        <w:rPr>
          <w:b/>
          <w:bCs/>
          <w:sz w:val="32"/>
          <w:szCs w:val="32"/>
        </w:rPr>
      </w:pPr>
      <w:bookmarkStart w:id="0" w:name="_GoBack"/>
      <w:bookmarkEnd w:id="0"/>
    </w:p>
    <w:p>
      <w:p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一、定义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    通过移动互联网平台等，从事接收、验视客户订单，根据订单需求，分类整理订单物品，编排递送顺序，按照平台智能规划路线，在一定时间内将订单物品递送至指定地点的服务。</w:t>
      </w:r>
    </w:p>
    <w:p>
      <w:pPr>
        <w:spacing w:line="5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二、适用对象</w:t>
      </w:r>
    </w:p>
    <w:p>
      <w:pPr>
        <w:spacing w:line="5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运用或准备运用本项能力求职、就业的人员。</w:t>
      </w:r>
    </w:p>
    <w:p>
      <w:pPr>
        <w:spacing w:line="5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三、能力标准和鉴定的内容</w:t>
      </w:r>
    </w:p>
    <w:tbl>
      <w:tblPr>
        <w:tblStyle w:val="6"/>
        <w:tblW w:w="7890" w:type="dxa"/>
        <w:jc w:val="center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2738"/>
        <w:gridCol w:w="2638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7890" w:type="dxa"/>
            <w:gridSpan w:val="4"/>
            <w:vAlign w:val="center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能力名称：订单排序与配送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职业领域：物流配送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工作任务</w:t>
            </w:r>
          </w:p>
        </w:tc>
        <w:tc>
          <w:tcPr>
            <w:tcW w:w="2738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操作规范</w:t>
            </w:r>
          </w:p>
        </w:tc>
        <w:tc>
          <w:tcPr>
            <w:tcW w:w="2638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相关知识</w:t>
            </w:r>
          </w:p>
        </w:tc>
        <w:tc>
          <w:tcPr>
            <w:tcW w:w="1260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考核比重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（一）接收、验视、核对客户订单</w:t>
            </w:r>
          </w:p>
        </w:tc>
        <w:tc>
          <w:tcPr>
            <w:tcW w:w="2738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1.能熟练操作移动互联网平台订单系统，熟悉订单接收原则；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2.快速准确地接收订单；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3.对订单中的物品进行仔细验视与核对，包括但不限于数量、尺寸、规格、颜色、保质期、价格、地址等。</w:t>
            </w:r>
          </w:p>
        </w:tc>
        <w:tc>
          <w:tcPr>
            <w:tcW w:w="2638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1.平台操作规范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2.货品验视规范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3.订单核对规范</w:t>
            </w:r>
          </w:p>
        </w:tc>
        <w:tc>
          <w:tcPr>
            <w:tcW w:w="12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  <w:jc w:val="center"/>
        </w:trPr>
        <w:tc>
          <w:tcPr>
            <w:tcW w:w="1254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（二）分类整理订单物品，编排递送顺序</w:t>
            </w:r>
          </w:p>
        </w:tc>
        <w:tc>
          <w:tcPr>
            <w:tcW w:w="2738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1.准确对订单的物品进行分类整理；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2.在保证订单时效性要求的前提下,能够科学地编排递送顺序；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3.做好递送前的所有准备:车辆安全检查、油量（电量）检查等。</w:t>
            </w:r>
          </w:p>
        </w:tc>
        <w:tc>
          <w:tcPr>
            <w:tcW w:w="2638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1.货物相融性原则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2.车辆安全检查事项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3.订单时效分析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4.投递顺序安排</w:t>
            </w:r>
          </w:p>
        </w:tc>
        <w:tc>
          <w:tcPr>
            <w:tcW w:w="12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（三）按照配送路线，将订单物品送达客户手中</w:t>
            </w:r>
          </w:p>
        </w:tc>
        <w:tc>
          <w:tcPr>
            <w:tcW w:w="2738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1.能识别平台确定的配送路线；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2.将货物按照配送路线按投递顺序依次送达客户手中；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3.送达时严格按照平台要求与客户确认取货码或订单编号。</w:t>
            </w:r>
          </w:p>
        </w:tc>
        <w:tc>
          <w:tcPr>
            <w:tcW w:w="2638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1.配送线路优化知识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2.平台的订单接收要求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3.订单核对操作规范</w:t>
            </w:r>
          </w:p>
        </w:tc>
        <w:tc>
          <w:tcPr>
            <w:tcW w:w="12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（四）递送异常处理</w:t>
            </w:r>
          </w:p>
        </w:tc>
        <w:tc>
          <w:tcPr>
            <w:tcW w:w="2738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1.能正确处理送达无人签收的货品；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2.能正确处理送达客户拒签的货品；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3.当由于不可抗力造成未按客户规定时间送达时，能与客户沟通处理。</w:t>
            </w:r>
          </w:p>
        </w:tc>
        <w:tc>
          <w:tcPr>
            <w:tcW w:w="2638" w:type="dxa"/>
            <w:vAlign w:val="center"/>
          </w:tcPr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1.递送异常处理规范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2.客户沟通技巧</w:t>
            </w:r>
          </w:p>
          <w:p>
            <w:pPr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3.客户服务用语规范</w:t>
            </w:r>
          </w:p>
        </w:tc>
        <w:tc>
          <w:tcPr>
            <w:tcW w:w="12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</w:tcPr>
          <w:p>
            <w:pPr>
              <w:spacing w:line="58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（五）客户投诉及其他递送诉求处理</w:t>
            </w:r>
          </w:p>
        </w:tc>
        <w:tc>
          <w:tcPr>
            <w:tcW w:w="2738" w:type="dxa"/>
          </w:tcPr>
          <w:p>
            <w:pPr>
              <w:spacing w:line="58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1.掌握客户投诉处理技巧，能正确处理客户投诉情况；</w:t>
            </w:r>
          </w:p>
          <w:p>
            <w:pPr>
              <w:spacing w:line="58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2.当客户有其他递送诉求时，能灵活处理，适时修改递送顺序或其他事项；</w:t>
            </w:r>
          </w:p>
          <w:p>
            <w:pPr>
              <w:spacing w:line="58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3.能灵活处理其他客户诉求。</w:t>
            </w:r>
          </w:p>
        </w:tc>
        <w:tc>
          <w:tcPr>
            <w:tcW w:w="2638" w:type="dxa"/>
          </w:tcPr>
          <w:p>
            <w:pPr>
              <w:spacing w:line="58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1.客户投诉处理技巧</w:t>
            </w:r>
          </w:p>
          <w:p>
            <w:pPr>
              <w:spacing w:line="58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2.客户沟通技巧</w:t>
            </w:r>
          </w:p>
          <w:p>
            <w:pPr>
              <w:spacing w:line="58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3.客户服务用语规范</w:t>
            </w:r>
          </w:p>
        </w:tc>
        <w:tc>
          <w:tcPr>
            <w:tcW w:w="126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10%</w:t>
            </w:r>
          </w:p>
        </w:tc>
      </w:tr>
    </w:tbl>
    <w:p>
      <w:p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四、鉴定要求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达到法定劳动年龄，具备相应技能的劳动者均可申报。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（二）考评员构成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考评员应具备一定的物流与配送知识，符合深圳市考评人员聘用标准。每个考评组不少于3名考评员。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（三）鉴定方式与鉴定时间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技能操作考核采取理论与实际操作考核。其中理论考核不少于</w:t>
      </w:r>
      <w:r>
        <w:rPr>
          <w:rFonts w:hint="eastAsia" w:ascii="仿宋" w:hAnsi="仿宋" w:eastAsia="仿宋" w:cs="仿宋"/>
          <w:sz w:val="32"/>
          <w:szCs w:val="32"/>
          <w:u w:val="none"/>
        </w:rPr>
        <w:t xml:space="preserve">90分钟，技能操作不少于 90 </w:t>
      </w:r>
      <w:r>
        <w:rPr>
          <w:rFonts w:hint="eastAsia" w:ascii="仿宋" w:hAnsi="仿宋" w:eastAsia="仿宋" w:cs="仿宋"/>
          <w:sz w:val="32"/>
          <w:szCs w:val="32"/>
        </w:rPr>
        <w:t>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（四）鉴定场地设备要求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2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考场面积不少于100平米，室内可模拟设置订单操作区、配送区域、客户点等，卫生、安全符合国家相关规定标准。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990"/>
    <w:rsid w:val="002A4990"/>
    <w:rsid w:val="00315DC8"/>
    <w:rsid w:val="005B112C"/>
    <w:rsid w:val="00B02C1A"/>
    <w:rsid w:val="09022006"/>
    <w:rsid w:val="14EA2B8D"/>
    <w:rsid w:val="1F800088"/>
    <w:rsid w:val="2551050B"/>
    <w:rsid w:val="3E9D2F8A"/>
    <w:rsid w:val="70CD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164</Words>
  <Characters>939</Characters>
  <Lines>7</Lines>
  <Paragraphs>2</Paragraphs>
  <TotalTime>4</TotalTime>
  <ScaleCrop>false</ScaleCrop>
  <LinksUpToDate>false</LinksUpToDate>
  <CharactersWithSpaces>1101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2020-09-18T03:43:00Z</dcterms:created>
  <dc:creator>Sky123.Org</dc:creator>
  <cp:lastModifiedBy>admin</cp:lastModifiedBy>
  <dcterms:modified xsi:type="dcterms:W3CDTF">2020-09-27T02:59:45Z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